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9DC3BD" w14:textId="4E68E778" w:rsidR="00DE747F" w:rsidRPr="00052F66" w:rsidRDefault="00DE747F" w:rsidP="00DE747F">
      <w:pPr>
        <w:pStyle w:val="RecNo"/>
        <w:spacing w:before="0"/>
        <w:rPr>
          <w:lang w:val="en-US"/>
        </w:rPr>
      </w:pPr>
      <w:bookmarkStart w:id="0" w:name="irecnoe"/>
      <w:bookmarkEnd w:id="0"/>
      <w:proofErr w:type="gramStart"/>
      <w:r w:rsidRPr="00BF487A">
        <w:rPr>
          <w:lang w:val="en-US"/>
        </w:rPr>
        <w:t xml:space="preserve">RECOMMENDATION  </w:t>
      </w:r>
      <w:r w:rsidRPr="00BF487A">
        <w:rPr>
          <w:rStyle w:val="href"/>
          <w:lang w:val="en-US"/>
        </w:rPr>
        <w:t>ITU</w:t>
      </w:r>
      <w:proofErr w:type="gramEnd"/>
      <w:r w:rsidRPr="00BF487A">
        <w:rPr>
          <w:rStyle w:val="href"/>
          <w:lang w:val="en-US"/>
        </w:rPr>
        <w:t xml:space="preserve">-R  </w:t>
      </w:r>
      <w:r w:rsidR="005C4A50">
        <w:rPr>
          <w:rStyle w:val="href"/>
          <w:lang w:val="en-US"/>
        </w:rPr>
        <w:t>M.</w:t>
      </w:r>
      <w:r w:rsidR="00AD0EAD">
        <w:rPr>
          <w:rStyle w:val="href"/>
          <w:rFonts w:hint="eastAsia"/>
          <w:lang w:val="en-US" w:eastAsia="zh-CN"/>
        </w:rPr>
        <w:t>[IMT-2020. SPEC]</w:t>
      </w:r>
    </w:p>
    <w:p w14:paraId="0C6B03A7" w14:textId="16104282" w:rsidR="00DE747F" w:rsidRDefault="00AD0EAD" w:rsidP="00DE747F">
      <w:pPr>
        <w:pStyle w:val="Rectitle"/>
        <w:rPr>
          <w:lang w:val="en-US" w:eastAsia="zh-CN"/>
        </w:rPr>
      </w:pPr>
      <w:r>
        <w:rPr>
          <w:rFonts w:hint="eastAsia"/>
          <w:lang w:val="en-US" w:eastAsia="zh-CN"/>
        </w:rPr>
        <w:t>[</w:t>
      </w:r>
      <w:r w:rsidR="00DE747F" w:rsidRPr="00DE747F">
        <w:rPr>
          <w:lang w:val="en-US"/>
        </w:rPr>
        <w:t>Detailed specifications of the terrestrial radio interfaces of International</w:t>
      </w:r>
      <w:r w:rsidR="00DE747F" w:rsidRPr="00DE747F">
        <w:rPr>
          <w:lang w:val="en-US"/>
        </w:rPr>
        <w:br/>
        <w:t>Mobile Telecommunications-</w:t>
      </w:r>
      <w:r>
        <w:rPr>
          <w:rFonts w:hint="eastAsia"/>
          <w:lang w:val="en-US" w:eastAsia="zh-CN"/>
        </w:rPr>
        <w:t>2020</w:t>
      </w:r>
      <w:r w:rsidR="00DE747F" w:rsidRPr="00DE747F">
        <w:rPr>
          <w:lang w:val="en-US"/>
        </w:rPr>
        <w:t xml:space="preserve"> (IMT-</w:t>
      </w:r>
      <w:r>
        <w:rPr>
          <w:rFonts w:hint="eastAsia"/>
          <w:lang w:val="en-US" w:eastAsia="zh-CN"/>
        </w:rPr>
        <w:t>2020</w:t>
      </w:r>
      <w:r w:rsidR="00DE747F" w:rsidRPr="00DE747F">
        <w:rPr>
          <w:lang w:val="en-US"/>
        </w:rPr>
        <w:t>)</w:t>
      </w:r>
      <w:r>
        <w:rPr>
          <w:rFonts w:hint="eastAsia"/>
          <w:lang w:val="en-US" w:eastAsia="zh-CN"/>
        </w:rPr>
        <w:t>]</w:t>
      </w:r>
    </w:p>
    <w:p w14:paraId="107CA029" w14:textId="77777777" w:rsidR="00DE747F" w:rsidRPr="007114D9" w:rsidRDefault="007224F8" w:rsidP="00DE747F">
      <w:pPr>
        <w:overflowPunct/>
        <w:autoSpaceDE/>
        <w:autoSpaceDN/>
        <w:adjustRightInd/>
        <w:spacing w:before="0"/>
        <w:textAlignment w:val="auto"/>
        <w:rPr>
          <w:rFonts w:eastAsia="SimSun"/>
          <w:b/>
          <w:szCs w:val="24"/>
          <w:lang w:val="en-US"/>
        </w:rPr>
      </w:pPr>
      <w:r>
        <w:rPr>
          <w:rFonts w:eastAsia="SimSun"/>
          <w:b/>
          <w:szCs w:val="24"/>
          <w:lang w:val="en-US"/>
        </w:rPr>
        <w:t>….</w:t>
      </w:r>
    </w:p>
    <w:p w14:paraId="1818ED82" w14:textId="77777777" w:rsidR="00DE747F" w:rsidRPr="005852B3" w:rsidRDefault="00DE747F" w:rsidP="00DE747F">
      <w:pPr>
        <w:pStyle w:val="AnnexNoTitle"/>
        <w:rPr>
          <w:lang w:val="en-GB"/>
        </w:rPr>
      </w:pPr>
      <w:r w:rsidRPr="005852B3">
        <w:rPr>
          <w:lang w:val="en-GB"/>
        </w:rPr>
        <w:t>Annex 1</w:t>
      </w:r>
      <w:r w:rsidRPr="005852B3">
        <w:rPr>
          <w:lang w:val="en-GB"/>
        </w:rPr>
        <w:br/>
      </w:r>
      <w:r w:rsidRPr="005852B3">
        <w:rPr>
          <w:lang w:val="en-GB"/>
        </w:rPr>
        <w:br/>
        <w:t xml:space="preserve">Specification of the </w:t>
      </w:r>
      <w:r w:rsidR="007224F8">
        <w:rPr>
          <w:lang w:val="en-GB"/>
        </w:rPr>
        <w:t>3GPP 5G radio</w:t>
      </w:r>
      <w:r w:rsidRPr="005852B3">
        <w:rPr>
          <w:lang w:val="en-GB"/>
        </w:rPr>
        <w:t xml:space="preserve"> interface technology</w:t>
      </w:r>
      <w:r w:rsidR="007224F8">
        <w:rPr>
          <w:lang w:val="en-GB"/>
        </w:rPr>
        <w:t xml:space="preserve"> - SRIT</w:t>
      </w:r>
    </w:p>
    <w:p w14:paraId="0F5C6471" w14:textId="77777777" w:rsidR="00DE747F" w:rsidRPr="005852B3" w:rsidRDefault="00DE747F" w:rsidP="00DE747F">
      <w:pPr>
        <w:pStyle w:val="Headingb"/>
        <w:rPr>
          <w:lang w:val="en-GB"/>
        </w:rPr>
      </w:pPr>
      <w:r w:rsidRPr="005852B3">
        <w:rPr>
          <w:lang w:val="en-GB"/>
        </w:rPr>
        <w:t>Background</w:t>
      </w:r>
    </w:p>
    <w:p w14:paraId="6685F477" w14:textId="060D6C0A" w:rsidR="007224F8" w:rsidRPr="007224F8" w:rsidRDefault="007224F8" w:rsidP="007224F8">
      <w:pPr>
        <w:rPr>
          <w:color w:val="FF0000"/>
          <w:lang w:val="en-US"/>
        </w:rPr>
      </w:pPr>
      <w:r w:rsidRPr="007224F8">
        <w:rPr>
          <w:color w:val="FF0000"/>
          <w:lang w:val="en-US"/>
        </w:rPr>
        <w:t>[</w:t>
      </w:r>
      <w:r w:rsidR="00220EF3">
        <w:rPr>
          <w:color w:val="FF0000"/>
          <w:lang w:val="en-US"/>
        </w:rPr>
        <w:t>to be filled by ITU-R WP5D</w:t>
      </w:r>
      <w:r w:rsidRPr="007224F8">
        <w:rPr>
          <w:color w:val="FF0000"/>
          <w:lang w:val="en-US"/>
        </w:rPr>
        <w:t>]</w:t>
      </w:r>
    </w:p>
    <w:p w14:paraId="3C005E46" w14:textId="77777777" w:rsidR="007224F8" w:rsidRDefault="007224F8" w:rsidP="00DE747F">
      <w:pPr>
        <w:rPr>
          <w:rFonts w:eastAsia="SimSun"/>
          <w:lang w:val="en-US"/>
        </w:rPr>
      </w:pPr>
    </w:p>
    <w:p w14:paraId="4BC58288" w14:textId="77777777" w:rsidR="00DE747F" w:rsidRPr="00DE747F" w:rsidRDefault="00DE747F" w:rsidP="0050477C">
      <w:pPr>
        <w:pStyle w:val="Heading1"/>
        <w:rPr>
          <w:lang w:val="en-US"/>
        </w:rPr>
      </w:pPr>
      <w:r w:rsidRPr="00DE747F">
        <w:rPr>
          <w:lang w:val="en-US"/>
        </w:rPr>
        <w:t>1</w:t>
      </w:r>
      <w:r w:rsidRPr="00DE747F">
        <w:rPr>
          <w:lang w:val="en-US"/>
        </w:rPr>
        <w:tab/>
        <w:t>Overview of the radio interface technology</w:t>
      </w:r>
    </w:p>
    <w:p w14:paraId="732D8551" w14:textId="77777777" w:rsidR="00DE747F" w:rsidRPr="00DE747F" w:rsidRDefault="00DE747F" w:rsidP="0050477C">
      <w:pPr>
        <w:pStyle w:val="Heading2"/>
        <w:rPr>
          <w:rFonts w:eastAsia="SimSun"/>
          <w:lang w:val="en-US"/>
        </w:rPr>
      </w:pPr>
      <w:r w:rsidRPr="00DE747F">
        <w:rPr>
          <w:rFonts w:eastAsia="SimSun"/>
          <w:lang w:val="en-US"/>
        </w:rPr>
        <w:t>1.1</w:t>
      </w:r>
      <w:r w:rsidRPr="00DE747F">
        <w:rPr>
          <w:rFonts w:eastAsia="SimSun"/>
          <w:lang w:val="en-US"/>
        </w:rPr>
        <w:tab/>
        <w:t>Overview of the SRIT</w:t>
      </w:r>
    </w:p>
    <w:p w14:paraId="346057C8" w14:textId="7AF5FE11" w:rsidR="00DE747F" w:rsidRPr="00DE747F" w:rsidRDefault="00DE747F" w:rsidP="00DE747F">
      <w:pPr>
        <w:rPr>
          <w:rFonts w:eastAsia="SimSun"/>
          <w:lang w:val="en-US"/>
        </w:rPr>
      </w:pPr>
      <w:r w:rsidRPr="00DE747F">
        <w:rPr>
          <w:rFonts w:eastAsia="SimSun"/>
          <w:lang w:val="en-US"/>
        </w:rPr>
        <w:t>The IMT-</w:t>
      </w:r>
      <w:r w:rsidR="00455160">
        <w:rPr>
          <w:rFonts w:eastAsia="SimSun"/>
          <w:lang w:val="en-US"/>
        </w:rPr>
        <w:t>2020</w:t>
      </w:r>
      <w:r w:rsidR="00455160" w:rsidRPr="00DE747F">
        <w:rPr>
          <w:rFonts w:eastAsia="SimSun"/>
          <w:lang w:val="en-US"/>
        </w:rPr>
        <w:t xml:space="preserve"> </w:t>
      </w:r>
      <w:r w:rsidRPr="00DE747F">
        <w:rPr>
          <w:rFonts w:eastAsia="SimSun"/>
          <w:lang w:val="en-US"/>
        </w:rPr>
        <w:t xml:space="preserve">terrestrial radio interface specifications known as </w:t>
      </w:r>
      <w:r w:rsidR="00455160">
        <w:rPr>
          <w:rFonts w:eastAsia="SimSun"/>
          <w:i/>
          <w:lang w:val="en-US"/>
        </w:rPr>
        <w:t>5G</w:t>
      </w:r>
      <w:r w:rsidRPr="00DE747F">
        <w:rPr>
          <w:rFonts w:eastAsia="SimSun"/>
          <w:lang w:val="en-US"/>
        </w:rPr>
        <w:t xml:space="preserve"> </w:t>
      </w:r>
      <w:r w:rsidRPr="00DE747F">
        <w:rPr>
          <w:lang w:val="en-US" w:eastAsia="ja-JP"/>
        </w:rPr>
        <w:t>is</w:t>
      </w:r>
      <w:r w:rsidRPr="00DE747F">
        <w:rPr>
          <w:rFonts w:eastAsia="SimSun"/>
          <w:lang w:val="en-US"/>
        </w:rPr>
        <w:t xml:space="preserve"> based on LTE </w:t>
      </w:r>
      <w:r w:rsidR="00455160">
        <w:rPr>
          <w:rFonts w:eastAsia="SimSun"/>
          <w:lang w:val="en-US"/>
        </w:rPr>
        <w:t xml:space="preserve">and NR </w:t>
      </w:r>
      <w:r w:rsidRPr="00DE747F">
        <w:rPr>
          <w:rFonts w:eastAsia="SimSun"/>
          <w:lang w:val="en-US"/>
        </w:rPr>
        <w:t xml:space="preserve">Release </w:t>
      </w:r>
      <w:r w:rsidR="00E319FA">
        <w:rPr>
          <w:rFonts w:eastAsia="SimSun"/>
          <w:lang w:val="en-US"/>
        </w:rPr>
        <w:t>15</w:t>
      </w:r>
      <w:r w:rsidR="00E319FA" w:rsidRPr="00DE747F">
        <w:rPr>
          <w:rFonts w:eastAsia="SimSun"/>
          <w:lang w:val="en-US"/>
        </w:rPr>
        <w:t xml:space="preserve"> </w:t>
      </w:r>
      <w:r w:rsidRPr="00DE747F">
        <w:rPr>
          <w:rFonts w:eastAsia="SimSun"/>
          <w:lang w:val="en-US"/>
        </w:rPr>
        <w:t xml:space="preserve">and Beyond </w:t>
      </w:r>
      <w:r w:rsidR="008F2C23">
        <w:rPr>
          <w:rFonts w:eastAsia="SimSun"/>
          <w:lang w:val="en-US"/>
        </w:rPr>
        <w:t xml:space="preserve">both </w:t>
      </w:r>
      <w:r w:rsidRPr="00DE747F">
        <w:rPr>
          <w:rFonts w:eastAsia="SimSun"/>
          <w:lang w:val="en-US"/>
        </w:rPr>
        <w:t>developed by 3GPP.</w:t>
      </w:r>
      <w:r w:rsidRPr="00DE747F">
        <w:rPr>
          <w:lang w:val="en-US"/>
        </w:rPr>
        <w:t xml:space="preserve"> In 3GPP terminology, the term E-UTRA (Evolved-UTRA) is also used to indicate the LTE radio interface</w:t>
      </w:r>
      <w:r w:rsidRPr="00DE747F">
        <w:rPr>
          <w:lang w:val="en-US" w:eastAsia="ja-JP"/>
        </w:rPr>
        <w:t xml:space="preserve">, and </w:t>
      </w:r>
      <w:r w:rsidRPr="00DE747F">
        <w:rPr>
          <w:lang w:val="en-US"/>
        </w:rPr>
        <w:t>3GPP LTE Rel</w:t>
      </w:r>
      <w:r w:rsidRPr="00DE747F">
        <w:rPr>
          <w:lang w:val="en-US" w:eastAsia="ja-JP"/>
        </w:rPr>
        <w:t xml:space="preserve">ease </w:t>
      </w:r>
      <w:r w:rsidRPr="00DE747F">
        <w:rPr>
          <w:lang w:val="en-US"/>
        </w:rPr>
        <w:t>13 and beyond is marked as “LTE-Advanced Pro”.</w:t>
      </w:r>
    </w:p>
    <w:p w14:paraId="6F146819" w14:textId="555218B2" w:rsidR="00DE747F" w:rsidRPr="00DE747F" w:rsidRDefault="00455160" w:rsidP="00DE747F">
      <w:pPr>
        <w:rPr>
          <w:rFonts w:eastAsia="SimSun"/>
          <w:lang w:val="en-US"/>
        </w:rPr>
      </w:pPr>
      <w:r>
        <w:rPr>
          <w:rFonts w:eastAsia="SimSun"/>
          <w:i/>
          <w:lang w:val="en-US"/>
        </w:rPr>
        <w:t>5G</w:t>
      </w:r>
      <w:r w:rsidR="00DE747F" w:rsidRPr="00DE747F">
        <w:rPr>
          <w:rFonts w:eastAsia="SimSun"/>
          <w:lang w:val="en-US"/>
        </w:rPr>
        <w:t xml:space="preserve"> is a Set of RITs (Radio Interface Technologies) consisting of </w:t>
      </w:r>
      <w:r w:rsidR="005C4A50">
        <w:rPr>
          <w:lang w:val="en-US"/>
        </w:rPr>
        <w:t>E-UTRA/</w:t>
      </w:r>
      <w:r>
        <w:rPr>
          <w:rFonts w:eastAsia="SimSun"/>
          <w:lang w:val="en-US"/>
        </w:rPr>
        <w:t>LTE</w:t>
      </w:r>
      <w:r w:rsidRPr="00DE747F">
        <w:rPr>
          <w:rFonts w:eastAsia="SimSun"/>
          <w:lang w:val="en-US"/>
        </w:rPr>
        <w:t xml:space="preserve"> </w:t>
      </w:r>
      <w:r w:rsidR="005C4A50">
        <w:rPr>
          <w:rFonts w:eastAsia="SimSun"/>
          <w:lang w:val="en-US"/>
        </w:rPr>
        <w:t xml:space="preserve">as one </w:t>
      </w:r>
      <w:r w:rsidR="00AD0EAD">
        <w:rPr>
          <w:rFonts w:hint="eastAsia"/>
          <w:lang w:val="en-US" w:eastAsia="zh-CN"/>
        </w:rPr>
        <w:t xml:space="preserve">component </w:t>
      </w:r>
      <w:r w:rsidR="00DE747F" w:rsidRPr="00DE747F">
        <w:rPr>
          <w:rFonts w:eastAsia="SimSun"/>
          <w:lang w:val="en-US"/>
        </w:rPr>
        <w:t xml:space="preserve">RIT and </w:t>
      </w:r>
      <w:r>
        <w:rPr>
          <w:rFonts w:eastAsia="SimSun"/>
          <w:lang w:val="en-US"/>
        </w:rPr>
        <w:t>NR</w:t>
      </w:r>
      <w:r w:rsidRPr="00DE747F">
        <w:rPr>
          <w:rFonts w:eastAsia="SimSun"/>
          <w:lang w:val="en-US"/>
        </w:rPr>
        <w:t xml:space="preserve"> </w:t>
      </w:r>
      <w:r w:rsidR="005C4A50">
        <w:rPr>
          <w:rFonts w:eastAsia="SimSun"/>
          <w:lang w:val="en-US"/>
        </w:rPr>
        <w:t xml:space="preserve">as the other </w:t>
      </w:r>
      <w:r w:rsidR="00AD0EAD">
        <w:rPr>
          <w:rFonts w:hint="eastAsia"/>
          <w:lang w:val="en-US" w:eastAsia="zh-CN"/>
        </w:rPr>
        <w:t>component</w:t>
      </w:r>
      <w:r w:rsidR="00AD0EAD" w:rsidRPr="00DE747F">
        <w:rPr>
          <w:rFonts w:eastAsia="SimSun"/>
          <w:lang w:val="en-US"/>
        </w:rPr>
        <w:t xml:space="preserve"> </w:t>
      </w:r>
      <w:r w:rsidR="00DE747F" w:rsidRPr="00DE747F">
        <w:rPr>
          <w:rFonts w:eastAsia="SimSun"/>
          <w:lang w:val="en-US"/>
        </w:rPr>
        <w:t>RIT</w:t>
      </w:r>
      <w:r w:rsidR="00194352">
        <w:rPr>
          <w:rFonts w:eastAsia="SimSun"/>
          <w:lang w:val="en-US"/>
        </w:rPr>
        <w:t>. Both components are</w:t>
      </w:r>
      <w:r w:rsidR="00DE747F" w:rsidRPr="00DE747F">
        <w:rPr>
          <w:rFonts w:eastAsia="SimSun"/>
          <w:lang w:val="en-US"/>
        </w:rPr>
        <w:t xml:space="preserve"> designed for operation in </w:t>
      </w:r>
      <w:r w:rsidR="002156AA">
        <w:rPr>
          <w:rFonts w:eastAsia="SimSun"/>
          <w:lang w:val="en-US"/>
        </w:rPr>
        <w:t>IMT spectrum</w:t>
      </w:r>
      <w:r w:rsidR="00DE747F" w:rsidRPr="00DE747F">
        <w:rPr>
          <w:rFonts w:eastAsia="SimSun"/>
          <w:lang w:val="en-US"/>
        </w:rPr>
        <w:t xml:space="preserve">. </w:t>
      </w:r>
    </w:p>
    <w:p w14:paraId="7CEA7C1E" w14:textId="65973FC3" w:rsidR="00D17138" w:rsidRPr="00A47AD3" w:rsidRDefault="00194352" w:rsidP="00D17138">
      <w:pPr>
        <w:spacing w:before="40" w:after="40"/>
        <w:rPr>
          <w:sz w:val="22"/>
          <w:lang w:val="en-US" w:eastAsia="fi-FI"/>
        </w:rPr>
      </w:pPr>
      <w:r w:rsidRPr="00220EF3">
        <w:rPr>
          <w:i/>
          <w:szCs w:val="24"/>
        </w:rPr>
        <w:t>5G</w:t>
      </w:r>
      <w:r>
        <w:rPr>
          <w:szCs w:val="24"/>
        </w:rPr>
        <w:t xml:space="preserve"> fulfils all technical performance requirements in all five selected test </w:t>
      </w:r>
      <w:proofErr w:type="spellStart"/>
      <w:r>
        <w:rPr>
          <w:szCs w:val="24"/>
        </w:rPr>
        <w:t>environments</w:t>
      </w:r>
      <w:proofErr w:type="spellEnd"/>
      <w:r>
        <w:rPr>
          <w:szCs w:val="24"/>
        </w:rPr>
        <w:t xml:space="preserve"> : </w:t>
      </w:r>
      <w:r w:rsidR="00D17138">
        <w:rPr>
          <w:szCs w:val="24"/>
        </w:rPr>
        <w:t xml:space="preserve">Indoor Hotspot – </w:t>
      </w:r>
      <w:proofErr w:type="spellStart"/>
      <w:r w:rsidR="00D17138">
        <w:rPr>
          <w:szCs w:val="24"/>
        </w:rPr>
        <w:t>eMBB</w:t>
      </w:r>
      <w:proofErr w:type="spellEnd"/>
      <w:r w:rsidR="00D17138">
        <w:rPr>
          <w:szCs w:val="24"/>
        </w:rPr>
        <w:t xml:space="preserve">, Dense Urban – eMBB, Rural – eMBB, Urban Macro – URLLC and Urban Macro – mMTC. </w:t>
      </w:r>
      <w:r>
        <w:rPr>
          <w:szCs w:val="24"/>
        </w:rPr>
        <w:t xml:space="preserve">The </w:t>
      </w:r>
    </w:p>
    <w:p w14:paraId="4AA8809C" w14:textId="29FF1134" w:rsidR="00D17138" w:rsidRDefault="00194352" w:rsidP="00D17138">
      <w:pPr>
        <w:spacing w:before="40" w:after="40"/>
      </w:pPr>
      <w:r>
        <w:rPr>
          <w:szCs w:val="24"/>
        </w:rPr>
        <w:t xml:space="preserve">Also, </w:t>
      </w:r>
      <w:r w:rsidR="00A71BCC" w:rsidRPr="00220EF3">
        <w:rPr>
          <w:i/>
          <w:szCs w:val="24"/>
        </w:rPr>
        <w:t>5G</w:t>
      </w:r>
      <w:r w:rsidR="00D17138">
        <w:rPr>
          <w:szCs w:val="24"/>
        </w:rPr>
        <w:t xml:space="preserve"> fulfils the spectrum requirement. </w:t>
      </w:r>
      <w:r w:rsidR="000D3C71">
        <w:rPr>
          <w:szCs w:val="24"/>
        </w:rPr>
        <w:t xml:space="preserve">Both component RITs, NR and </w:t>
      </w:r>
      <w:r w:rsidR="005C4A50">
        <w:rPr>
          <w:lang w:val="en-US"/>
        </w:rPr>
        <w:t>E-UTRA/</w:t>
      </w:r>
      <w:r w:rsidR="000D3C71">
        <w:rPr>
          <w:szCs w:val="24"/>
        </w:rPr>
        <w:t xml:space="preserve">LTE, utilize the </w:t>
      </w:r>
      <w:r>
        <w:rPr>
          <w:szCs w:val="24"/>
        </w:rPr>
        <w:t>frequency bands below 6 GHz identified for IMT in the ITU Radio Regulations</w:t>
      </w:r>
      <w:r w:rsidR="000D3C71">
        <w:rPr>
          <w:szCs w:val="24"/>
        </w:rPr>
        <w:t>. In addition, the</w:t>
      </w:r>
      <w:r>
        <w:rPr>
          <w:szCs w:val="24"/>
        </w:rPr>
        <w:t xml:space="preserve"> </w:t>
      </w:r>
      <w:r w:rsidR="00D17138">
        <w:rPr>
          <w:szCs w:val="24"/>
        </w:rPr>
        <w:t xml:space="preserve">NR </w:t>
      </w:r>
      <w:r w:rsidR="000D3C71">
        <w:rPr>
          <w:szCs w:val="24"/>
        </w:rPr>
        <w:t xml:space="preserve">component </w:t>
      </w:r>
      <w:r w:rsidR="00D17138">
        <w:rPr>
          <w:szCs w:val="24"/>
        </w:rPr>
        <w:t>RIT can</w:t>
      </w:r>
      <w:r>
        <w:rPr>
          <w:szCs w:val="24"/>
        </w:rPr>
        <w:t xml:space="preserve"> </w:t>
      </w:r>
      <w:proofErr w:type="spellStart"/>
      <w:r>
        <w:rPr>
          <w:szCs w:val="24"/>
        </w:rPr>
        <w:t>also</w:t>
      </w:r>
      <w:proofErr w:type="spellEnd"/>
      <w:r w:rsidR="00D17138">
        <w:rPr>
          <w:szCs w:val="24"/>
        </w:rPr>
        <w:t xml:space="preserve"> </w:t>
      </w:r>
      <w:proofErr w:type="spellStart"/>
      <w:r w:rsidR="000D3C71">
        <w:rPr>
          <w:szCs w:val="24"/>
        </w:rPr>
        <w:t>utilize</w:t>
      </w:r>
      <w:proofErr w:type="spellEnd"/>
      <w:r w:rsidR="000D3C71">
        <w:rPr>
          <w:szCs w:val="24"/>
        </w:rPr>
        <w:t xml:space="preserve"> </w:t>
      </w:r>
      <w:r w:rsidR="00D17138">
        <w:rPr>
          <w:szCs w:val="24"/>
        </w:rPr>
        <w:t xml:space="preserve">the </w:t>
      </w:r>
      <w:proofErr w:type="spellStart"/>
      <w:r w:rsidR="00D17138">
        <w:rPr>
          <w:szCs w:val="24"/>
        </w:rPr>
        <w:t>frequency</w:t>
      </w:r>
      <w:proofErr w:type="spellEnd"/>
      <w:r w:rsidR="00D17138">
        <w:rPr>
          <w:szCs w:val="24"/>
        </w:rPr>
        <w:t xml:space="preserve"> bands </w:t>
      </w:r>
      <w:r w:rsidR="000D3C71">
        <w:rPr>
          <w:szCs w:val="24"/>
        </w:rPr>
        <w:t xml:space="preserve">above 6 GHz, i.e., above 24.25 GHz, </w:t>
      </w:r>
      <w:r w:rsidR="00D17138">
        <w:rPr>
          <w:szCs w:val="24"/>
        </w:rPr>
        <w:t xml:space="preserve">identified for IMT in the ITU Radio </w:t>
      </w:r>
      <w:proofErr w:type="spellStart"/>
      <w:r w:rsidR="00D17138">
        <w:rPr>
          <w:szCs w:val="24"/>
        </w:rPr>
        <w:t>Regulations</w:t>
      </w:r>
      <w:proofErr w:type="spellEnd"/>
      <w:r w:rsidR="00D17138">
        <w:rPr>
          <w:szCs w:val="24"/>
        </w:rPr>
        <w:t xml:space="preserve">, as </w:t>
      </w:r>
      <w:proofErr w:type="spellStart"/>
      <w:r w:rsidR="00D17138">
        <w:rPr>
          <w:szCs w:val="24"/>
        </w:rPr>
        <w:t>well</w:t>
      </w:r>
      <w:proofErr w:type="spellEnd"/>
      <w:r w:rsidR="000D3C71">
        <w:rPr>
          <w:szCs w:val="24"/>
        </w:rPr>
        <w:t>.</w:t>
      </w:r>
    </w:p>
    <w:p w14:paraId="3D5AC84C" w14:textId="77777777" w:rsidR="00DE747F" w:rsidRPr="00DE747F" w:rsidRDefault="00DE747F" w:rsidP="00DE747F">
      <w:pPr>
        <w:rPr>
          <w:rFonts w:eastAsia="SimSun"/>
          <w:lang w:val="en-US"/>
        </w:rPr>
      </w:pPr>
      <w:r w:rsidRPr="00DE747F">
        <w:rPr>
          <w:rFonts w:eastAsia="SimSun"/>
          <w:lang w:val="en-US"/>
        </w:rPr>
        <w:t>The complete set of standards for the terrestrial radio interface of IMT-</w:t>
      </w:r>
      <w:r w:rsidR="00455160">
        <w:rPr>
          <w:rFonts w:eastAsia="SimSun"/>
          <w:lang w:val="en-US"/>
        </w:rPr>
        <w:t>2020</w:t>
      </w:r>
      <w:r w:rsidR="00455160" w:rsidRPr="00DE747F">
        <w:rPr>
          <w:rFonts w:eastAsia="SimSun"/>
          <w:lang w:val="en-US"/>
        </w:rPr>
        <w:t xml:space="preserve"> </w:t>
      </w:r>
      <w:r w:rsidRPr="00DE747F">
        <w:rPr>
          <w:rFonts w:eastAsia="SimSun"/>
          <w:lang w:val="en-US"/>
        </w:rPr>
        <w:t xml:space="preserve">identified as </w:t>
      </w:r>
      <w:r w:rsidR="00455160">
        <w:rPr>
          <w:rFonts w:eastAsia="SimSun"/>
          <w:i/>
          <w:lang w:val="en-US"/>
        </w:rPr>
        <w:t>5G</w:t>
      </w:r>
      <w:r w:rsidRPr="00DE747F">
        <w:rPr>
          <w:rFonts w:eastAsia="SimSun"/>
          <w:lang w:val="en-US"/>
        </w:rPr>
        <w:t xml:space="preserve"> includes not only the key characteristics of IMT-</w:t>
      </w:r>
      <w:r w:rsidR="00455160">
        <w:rPr>
          <w:rFonts w:eastAsia="SimSun"/>
          <w:lang w:val="en-US"/>
        </w:rPr>
        <w:t>2020</w:t>
      </w:r>
      <w:r w:rsidR="00455160" w:rsidRPr="00DE747F">
        <w:rPr>
          <w:rFonts w:eastAsia="SimSun"/>
          <w:lang w:val="en-US"/>
        </w:rPr>
        <w:t xml:space="preserve"> </w:t>
      </w:r>
      <w:r w:rsidRPr="00DE747F">
        <w:rPr>
          <w:rFonts w:eastAsia="SimSun"/>
          <w:lang w:val="en-US"/>
        </w:rPr>
        <w:t xml:space="preserve">but also the additional capabilities of </w:t>
      </w:r>
      <w:r w:rsidR="00455160">
        <w:rPr>
          <w:rFonts w:eastAsia="SimSun"/>
          <w:i/>
          <w:lang w:val="en-US"/>
        </w:rPr>
        <w:t>5G</w:t>
      </w:r>
      <w:r w:rsidRPr="00DE747F">
        <w:rPr>
          <w:rFonts w:eastAsia="SimSun"/>
          <w:lang w:val="en-US"/>
        </w:rPr>
        <w:t xml:space="preserve"> both of which are continuing to be enhanced.</w:t>
      </w:r>
    </w:p>
    <w:p w14:paraId="5EC2ED77" w14:textId="77777777" w:rsidR="00DE747F" w:rsidRPr="00DE747F" w:rsidRDefault="00DE747F" w:rsidP="0050477C">
      <w:pPr>
        <w:pStyle w:val="Heading2"/>
        <w:rPr>
          <w:rFonts w:eastAsia="SimSun"/>
          <w:lang w:val="en-US"/>
        </w:rPr>
      </w:pPr>
      <w:r w:rsidRPr="00DE747F">
        <w:rPr>
          <w:rFonts w:eastAsia="SimSun"/>
          <w:lang w:val="en-US"/>
        </w:rPr>
        <w:t>1.2</w:t>
      </w:r>
      <w:r w:rsidRPr="00DE747F">
        <w:rPr>
          <w:rFonts w:eastAsia="SimSun"/>
          <w:lang w:val="en-US"/>
        </w:rPr>
        <w:tab/>
        <w:t>Overview of the R</w:t>
      </w:r>
      <w:r w:rsidR="00CC721F">
        <w:rPr>
          <w:rFonts w:eastAsia="SimSun"/>
          <w:lang w:val="en-US"/>
        </w:rPr>
        <w:t>adio Interface Technology (RIT)</w:t>
      </w:r>
    </w:p>
    <w:p w14:paraId="771CD09C" w14:textId="081F3ADB" w:rsidR="00DE747F" w:rsidRPr="00220EF3" w:rsidRDefault="00CC721F" w:rsidP="0050477C">
      <w:pPr>
        <w:pStyle w:val="Heading3"/>
        <w:rPr>
          <w:rFonts w:eastAsia="SimSun"/>
          <w:lang w:val="en-US"/>
        </w:rPr>
      </w:pPr>
      <w:r>
        <w:rPr>
          <w:rFonts w:eastAsia="SimSun"/>
          <w:lang w:val="en-US"/>
        </w:rPr>
        <w:t>1.2.1</w:t>
      </w:r>
      <w:r>
        <w:rPr>
          <w:rFonts w:eastAsia="SimSun"/>
          <w:lang w:val="en-US"/>
        </w:rPr>
        <w:tab/>
      </w:r>
      <w:r w:rsidRPr="00220EF3">
        <w:rPr>
          <w:rFonts w:eastAsia="SimSun"/>
          <w:lang w:val="en-US"/>
        </w:rPr>
        <w:t xml:space="preserve">Overview of the </w:t>
      </w:r>
      <w:r w:rsidR="005C4A50" w:rsidRPr="00220EF3">
        <w:rPr>
          <w:rFonts w:eastAsia="SimSun"/>
          <w:lang w:val="en-US"/>
        </w:rPr>
        <w:t xml:space="preserve">component </w:t>
      </w:r>
      <w:proofErr w:type="gramStart"/>
      <w:r w:rsidR="005C4A50" w:rsidRPr="00220EF3">
        <w:rPr>
          <w:rFonts w:eastAsia="SimSun"/>
          <w:lang w:val="en-US"/>
        </w:rPr>
        <w:t>RIT :</w:t>
      </w:r>
      <w:proofErr w:type="gramEnd"/>
      <w:r w:rsidR="005C4A50" w:rsidRPr="00220EF3">
        <w:rPr>
          <w:rFonts w:eastAsia="SimSun"/>
          <w:lang w:val="en-US"/>
        </w:rPr>
        <w:t xml:space="preserve"> E-UTRA/</w:t>
      </w:r>
      <w:r w:rsidR="007E72BB" w:rsidRPr="00220EF3">
        <w:rPr>
          <w:rFonts w:eastAsia="SimSun"/>
          <w:lang w:val="en-US"/>
        </w:rPr>
        <w:t>LTE</w:t>
      </w:r>
      <w:r w:rsidR="00257166" w:rsidRPr="00220EF3">
        <w:rPr>
          <w:rFonts w:eastAsia="SimSun" w:hint="eastAsia"/>
          <w:lang w:val="en-US"/>
        </w:rPr>
        <w:t xml:space="preserve"> </w:t>
      </w:r>
      <w:r w:rsidRPr="00220EF3">
        <w:rPr>
          <w:rFonts w:eastAsia="SimSun"/>
          <w:lang w:val="en-US"/>
        </w:rPr>
        <w:t>RIT</w:t>
      </w:r>
    </w:p>
    <w:p w14:paraId="277BDD78" w14:textId="200F201E" w:rsidR="007E72BB" w:rsidRDefault="00DE747F" w:rsidP="00DE747F">
      <w:pPr>
        <w:rPr>
          <w:rFonts w:eastAsia="SimSun"/>
          <w:lang w:val="en-US"/>
        </w:rPr>
      </w:pPr>
      <w:r w:rsidRPr="00DE747F">
        <w:rPr>
          <w:rFonts w:eastAsia="SimSun"/>
          <w:lang w:val="en-US"/>
        </w:rPr>
        <w:t xml:space="preserve">The </w:t>
      </w:r>
      <w:r w:rsidR="005C4A50">
        <w:rPr>
          <w:lang w:val="en-US"/>
        </w:rPr>
        <w:t>E-UTRA/</w:t>
      </w:r>
      <w:r w:rsidR="007E72BB">
        <w:rPr>
          <w:rFonts w:eastAsia="SimSun"/>
          <w:lang w:val="en-US"/>
        </w:rPr>
        <w:t>LTE</w:t>
      </w:r>
      <w:r w:rsidR="00257166">
        <w:rPr>
          <w:rFonts w:hint="eastAsia"/>
          <w:lang w:val="en-US" w:eastAsia="zh-CN"/>
        </w:rPr>
        <w:t xml:space="preserve"> </w:t>
      </w:r>
      <w:r w:rsidRPr="00DE747F">
        <w:rPr>
          <w:rFonts w:eastAsia="SimSun"/>
          <w:lang w:val="en-US"/>
        </w:rPr>
        <w:t xml:space="preserve">RIT is the evolution of LTE </w:t>
      </w:r>
      <w:r w:rsidR="005C4A50">
        <w:rPr>
          <w:rFonts w:eastAsia="SimSun"/>
          <w:lang w:val="en-US"/>
        </w:rPr>
        <w:t>Frequency-Division Duplex (</w:t>
      </w:r>
      <w:r w:rsidRPr="00DE747F">
        <w:rPr>
          <w:rFonts w:eastAsia="SimSun"/>
          <w:lang w:val="en-US"/>
        </w:rPr>
        <w:t>FDD</w:t>
      </w:r>
      <w:r w:rsidR="005C4A50">
        <w:rPr>
          <w:rFonts w:eastAsia="SimSun"/>
          <w:lang w:val="en-US"/>
        </w:rPr>
        <w:t>)</w:t>
      </w:r>
      <w:r w:rsidR="007E72BB">
        <w:rPr>
          <w:rFonts w:eastAsia="SimSun"/>
          <w:lang w:val="en-US"/>
        </w:rPr>
        <w:t xml:space="preserve"> and </w:t>
      </w:r>
      <w:r w:rsidR="005C4A50">
        <w:rPr>
          <w:rFonts w:eastAsia="SimSun"/>
          <w:lang w:val="en-US"/>
        </w:rPr>
        <w:t>Time-Division Duplex operation (</w:t>
      </w:r>
      <w:r w:rsidR="007E72BB">
        <w:rPr>
          <w:rFonts w:eastAsia="SimSun"/>
          <w:lang w:val="en-US"/>
        </w:rPr>
        <w:t>TDD</w:t>
      </w:r>
      <w:r w:rsidR="005C4A50">
        <w:rPr>
          <w:rFonts w:eastAsia="SimSun"/>
          <w:lang w:val="en-US"/>
        </w:rPr>
        <w:t>)</w:t>
      </w:r>
      <w:r w:rsidRPr="00DE747F">
        <w:rPr>
          <w:rFonts w:eastAsia="SimSun"/>
          <w:lang w:val="en-US"/>
        </w:rPr>
        <w:t xml:space="preserve">. The </w:t>
      </w:r>
      <w:r w:rsidR="005C4A50">
        <w:rPr>
          <w:lang w:val="en-US"/>
        </w:rPr>
        <w:t>E-UTRA/</w:t>
      </w:r>
      <w:r w:rsidR="007E72BB">
        <w:rPr>
          <w:rFonts w:eastAsia="SimSun"/>
          <w:lang w:val="en-US"/>
        </w:rPr>
        <w:t>LTE</w:t>
      </w:r>
      <w:r w:rsidR="007E72BB" w:rsidRPr="00DE747F">
        <w:rPr>
          <w:rFonts w:eastAsia="SimSun"/>
          <w:lang w:val="en-US"/>
        </w:rPr>
        <w:t xml:space="preserve"> </w:t>
      </w:r>
      <w:r w:rsidRPr="00DE747F">
        <w:rPr>
          <w:rFonts w:eastAsia="SimSun"/>
          <w:lang w:val="en-US"/>
        </w:rPr>
        <w:t xml:space="preserve">RIT uses </w:t>
      </w:r>
      <w:r w:rsidR="007E72BB">
        <w:rPr>
          <w:rFonts w:eastAsia="SimSun"/>
          <w:lang w:val="en-US"/>
        </w:rPr>
        <w:t>either 1) FDD</w:t>
      </w:r>
      <w:r w:rsidRPr="00DE747F">
        <w:rPr>
          <w:rFonts w:eastAsia="SimSun"/>
          <w:lang w:val="en-US"/>
        </w:rPr>
        <w:t xml:space="preserve"> operation and therefore is applicable for </w:t>
      </w:r>
      <w:r w:rsidR="005C4A50">
        <w:rPr>
          <w:rFonts w:eastAsia="SimSun"/>
          <w:lang w:val="en-US"/>
        </w:rPr>
        <w:t xml:space="preserve">the </w:t>
      </w:r>
      <w:r w:rsidRPr="00DE747F">
        <w:rPr>
          <w:rFonts w:eastAsia="SimSun"/>
          <w:lang w:val="en-US"/>
        </w:rPr>
        <w:t>operation with paired spectrum</w:t>
      </w:r>
      <w:r w:rsidR="007E72BB">
        <w:rPr>
          <w:rFonts w:eastAsia="SimSun"/>
          <w:lang w:val="en-US"/>
        </w:rPr>
        <w:t xml:space="preserve"> or 2) TDD</w:t>
      </w:r>
      <w:r w:rsidR="007E72BB" w:rsidRPr="00DE747F">
        <w:rPr>
          <w:rFonts w:eastAsia="SimSun"/>
          <w:lang w:val="en-US"/>
        </w:rPr>
        <w:t xml:space="preserve"> </w:t>
      </w:r>
      <w:r w:rsidR="005C4A50">
        <w:rPr>
          <w:rFonts w:eastAsia="SimSun"/>
          <w:lang w:val="en-US"/>
        </w:rPr>
        <w:t xml:space="preserve">operation </w:t>
      </w:r>
      <w:r w:rsidR="007E72BB" w:rsidRPr="00DE747F">
        <w:rPr>
          <w:rFonts w:eastAsia="SimSun"/>
          <w:lang w:val="en-US"/>
        </w:rPr>
        <w:t xml:space="preserve">and therefore is applicable for </w:t>
      </w:r>
      <w:r w:rsidR="005C4A50">
        <w:rPr>
          <w:rFonts w:eastAsia="SimSun"/>
          <w:lang w:val="en-US"/>
        </w:rPr>
        <w:t xml:space="preserve">the </w:t>
      </w:r>
      <w:r w:rsidR="007E72BB" w:rsidRPr="00DE747F">
        <w:rPr>
          <w:rFonts w:eastAsia="SimSun"/>
          <w:lang w:val="en-US"/>
        </w:rPr>
        <w:t>operation with unpaired spectrum.</w:t>
      </w:r>
      <w:r w:rsidRPr="00DE747F">
        <w:rPr>
          <w:rFonts w:eastAsia="SimSun"/>
          <w:lang w:val="en-US"/>
        </w:rPr>
        <w:t xml:space="preserve"> Both full-duplex and half</w:t>
      </w:r>
      <w:r w:rsidRPr="00DE747F">
        <w:rPr>
          <w:rFonts w:eastAsia="SimSun"/>
          <w:lang w:val="en-US"/>
        </w:rPr>
        <w:noBreakHyphen/>
        <w:t>duplex FDD are supported.</w:t>
      </w:r>
    </w:p>
    <w:p w14:paraId="55EC148B" w14:textId="7F4FDB10" w:rsidR="007E72BB" w:rsidRPr="00DE747F" w:rsidRDefault="007E72BB" w:rsidP="00DE747F">
      <w:pPr>
        <w:rPr>
          <w:rFonts w:eastAsia="SimSun"/>
          <w:lang w:val="en-US"/>
        </w:rPr>
      </w:pPr>
      <w:r w:rsidRPr="00DE747F">
        <w:rPr>
          <w:rFonts w:eastAsia="SimSun"/>
          <w:lang w:val="en-US"/>
        </w:rPr>
        <w:t xml:space="preserve">The </w:t>
      </w:r>
      <w:proofErr w:type="gramStart"/>
      <w:r w:rsidRPr="00DE747F">
        <w:rPr>
          <w:rFonts w:eastAsia="SimSun"/>
          <w:lang w:val="en-US"/>
        </w:rPr>
        <w:t>TDD  provides</w:t>
      </w:r>
      <w:proofErr w:type="gramEnd"/>
      <w:r w:rsidRPr="00DE747F">
        <w:rPr>
          <w:rFonts w:eastAsia="SimSun"/>
          <w:lang w:val="en-US"/>
        </w:rPr>
        <w:t xml:space="preserve"> flexibility in terms of </w:t>
      </w:r>
      <w:r w:rsidR="005C4A50">
        <w:rPr>
          <w:rFonts w:eastAsia="SimSun"/>
          <w:lang w:val="en-US"/>
        </w:rPr>
        <w:t>uplink-downlink</w:t>
      </w:r>
      <w:r w:rsidRPr="00DE747F">
        <w:rPr>
          <w:rFonts w:eastAsia="SimSun"/>
          <w:lang w:val="en-US"/>
        </w:rPr>
        <w:t xml:space="preserve"> resource allocation by supporting multiple uplink-downlink resource-allocation configurations that can be used to match different traffic scenarios. The uplink-downlink resource-allocation configuration can be adapted to the varying </w:t>
      </w:r>
      <w:r w:rsidRPr="00DE747F">
        <w:rPr>
          <w:rFonts w:eastAsia="SimSun"/>
          <w:lang w:val="en-US"/>
        </w:rPr>
        <w:lastRenderedPageBreak/>
        <w:t>instantaneous traffic and interference conditions even during operation.</w:t>
      </w:r>
      <w:r w:rsidR="00325AD1">
        <w:rPr>
          <w:rFonts w:eastAsia="SimSun"/>
          <w:lang w:val="en-US"/>
        </w:rPr>
        <w:t xml:space="preserve"> </w:t>
      </w:r>
      <w:r w:rsidR="00325AD1" w:rsidRPr="00DE747F">
        <w:rPr>
          <w:rFonts w:eastAsia="SimSun"/>
          <w:lang w:val="en-US"/>
        </w:rPr>
        <w:t>It is also designed to exploit the more extensive channel reciprocity inherent in case of TDD operation, e.g. for beamforming, and facilitates coexistence with TD-SCDMA as well as other TDD</w:t>
      </w:r>
      <w:r w:rsidR="00325AD1">
        <w:rPr>
          <w:rFonts w:eastAsia="SimSun"/>
          <w:lang w:val="en-US"/>
        </w:rPr>
        <w:noBreakHyphen/>
      </w:r>
      <w:r w:rsidR="00325AD1" w:rsidRPr="00DE747F">
        <w:rPr>
          <w:rFonts w:eastAsia="SimSun"/>
          <w:lang w:val="en-US"/>
        </w:rPr>
        <w:t>based IMT-2000 technologies.</w:t>
      </w:r>
    </w:p>
    <w:p w14:paraId="5CDCEB11" w14:textId="3593EF8C" w:rsidR="00DE747F" w:rsidRPr="00220EF3" w:rsidRDefault="00DE747F" w:rsidP="0050477C">
      <w:pPr>
        <w:pStyle w:val="Heading3"/>
        <w:rPr>
          <w:rFonts w:eastAsia="SimSun"/>
          <w:lang w:val="en-US"/>
        </w:rPr>
      </w:pPr>
      <w:r w:rsidRPr="00DE747F">
        <w:rPr>
          <w:rFonts w:eastAsia="SimSun"/>
          <w:lang w:val="en-US"/>
        </w:rPr>
        <w:t>1.2.2</w:t>
      </w:r>
      <w:r w:rsidRPr="00DE747F">
        <w:rPr>
          <w:rFonts w:eastAsia="SimSun"/>
          <w:lang w:val="en-US"/>
        </w:rPr>
        <w:tab/>
      </w:r>
      <w:r w:rsidRPr="00220EF3">
        <w:rPr>
          <w:rFonts w:eastAsia="SimSun"/>
          <w:lang w:val="en-US"/>
        </w:rPr>
        <w:t xml:space="preserve">Overview of the </w:t>
      </w:r>
      <w:r w:rsidR="005C4A50" w:rsidRPr="00220EF3">
        <w:rPr>
          <w:rFonts w:eastAsia="SimSun"/>
          <w:lang w:val="en-US"/>
        </w:rPr>
        <w:t xml:space="preserve">component </w:t>
      </w:r>
      <w:proofErr w:type="gramStart"/>
      <w:r w:rsidR="005C4A50" w:rsidRPr="00220EF3">
        <w:rPr>
          <w:rFonts w:eastAsia="SimSun"/>
          <w:lang w:val="en-US"/>
        </w:rPr>
        <w:t>RIT :</w:t>
      </w:r>
      <w:proofErr w:type="gramEnd"/>
      <w:r w:rsidR="005C4A50" w:rsidRPr="00220EF3">
        <w:rPr>
          <w:rFonts w:eastAsia="SimSun"/>
          <w:lang w:val="en-US"/>
        </w:rPr>
        <w:t xml:space="preserve"> </w:t>
      </w:r>
      <w:r w:rsidR="007E72BB" w:rsidRPr="00220EF3">
        <w:rPr>
          <w:rFonts w:eastAsia="SimSun"/>
          <w:lang w:val="en-US"/>
        </w:rPr>
        <w:t>NR</w:t>
      </w:r>
      <w:r w:rsidR="007224F8" w:rsidRPr="00220EF3">
        <w:rPr>
          <w:rFonts w:eastAsia="SimSun"/>
          <w:lang w:val="en-US"/>
        </w:rPr>
        <w:t xml:space="preserve"> </w:t>
      </w:r>
      <w:r w:rsidRPr="00220EF3">
        <w:rPr>
          <w:rFonts w:eastAsia="SimSun"/>
          <w:lang w:val="en-US"/>
        </w:rPr>
        <w:t>RIT</w:t>
      </w:r>
    </w:p>
    <w:p w14:paraId="2232CB76" w14:textId="12D16EBE" w:rsidR="00DE747F" w:rsidRPr="00DE747F" w:rsidRDefault="00DE747F" w:rsidP="00DE747F">
      <w:pPr>
        <w:rPr>
          <w:rFonts w:eastAsia="SimSun"/>
          <w:lang w:val="en-US"/>
        </w:rPr>
      </w:pPr>
      <w:r w:rsidRPr="00DE747F">
        <w:rPr>
          <w:rFonts w:eastAsia="SimSun"/>
          <w:lang w:val="en-US"/>
        </w:rPr>
        <w:t xml:space="preserve">The </w:t>
      </w:r>
      <w:r w:rsidR="00EB036C">
        <w:rPr>
          <w:rFonts w:eastAsia="SimSun"/>
          <w:lang w:val="en-US"/>
        </w:rPr>
        <w:t>NR</w:t>
      </w:r>
      <w:r w:rsidR="00257166">
        <w:rPr>
          <w:rFonts w:hint="eastAsia"/>
          <w:lang w:val="en-US" w:eastAsia="zh-CN"/>
        </w:rPr>
        <w:t xml:space="preserve"> </w:t>
      </w:r>
      <w:r w:rsidRPr="00DE747F">
        <w:rPr>
          <w:rFonts w:eastAsia="SimSun"/>
          <w:lang w:val="en-US"/>
        </w:rPr>
        <w:t xml:space="preserve">RIT, also known as </w:t>
      </w:r>
      <w:r w:rsidR="00EB036C">
        <w:rPr>
          <w:rFonts w:eastAsia="SimSun"/>
          <w:i/>
          <w:lang w:val="en-US"/>
        </w:rPr>
        <w:t>5G</w:t>
      </w:r>
      <w:r w:rsidRPr="00DE747F">
        <w:rPr>
          <w:rFonts w:eastAsia="SimSun"/>
          <w:lang w:val="en-US"/>
        </w:rPr>
        <w:t xml:space="preserve">, is the evolution of </w:t>
      </w:r>
      <w:r w:rsidR="00EB036C">
        <w:rPr>
          <w:rFonts w:eastAsia="SimSun"/>
          <w:lang w:val="en-US"/>
        </w:rPr>
        <w:t>NR radio interface</w:t>
      </w:r>
      <w:r w:rsidRPr="00DE747F">
        <w:rPr>
          <w:rFonts w:eastAsia="SimSun"/>
          <w:lang w:val="en-US"/>
        </w:rPr>
        <w:t xml:space="preserve">. </w:t>
      </w:r>
      <w:r w:rsidR="00EB036C" w:rsidRPr="00DE747F">
        <w:rPr>
          <w:rFonts w:eastAsia="SimSun"/>
          <w:lang w:val="en-US"/>
        </w:rPr>
        <w:t xml:space="preserve">The </w:t>
      </w:r>
      <w:r w:rsidR="00EB036C">
        <w:rPr>
          <w:rFonts w:eastAsia="SimSun"/>
          <w:lang w:val="en-US"/>
        </w:rPr>
        <w:t>NR</w:t>
      </w:r>
      <w:r w:rsidR="00EB036C" w:rsidRPr="00DE747F">
        <w:rPr>
          <w:rFonts w:eastAsia="SimSun"/>
          <w:lang w:val="en-US"/>
        </w:rPr>
        <w:t xml:space="preserve"> RIT uses </w:t>
      </w:r>
      <w:r w:rsidR="00EB036C">
        <w:rPr>
          <w:rFonts w:eastAsia="SimSun"/>
          <w:lang w:val="en-US"/>
        </w:rPr>
        <w:t xml:space="preserve">either 1) </w:t>
      </w:r>
      <w:r w:rsidR="00EB036C" w:rsidRPr="00DE747F">
        <w:rPr>
          <w:rFonts w:eastAsia="SimSun"/>
          <w:lang w:val="en-US"/>
        </w:rPr>
        <w:t>Frequency-Division Duplex</w:t>
      </w:r>
      <w:r w:rsidR="00EB036C">
        <w:rPr>
          <w:rFonts w:eastAsia="SimSun"/>
          <w:lang w:val="en-US"/>
        </w:rPr>
        <w:t xml:space="preserve"> (FDD)</w:t>
      </w:r>
      <w:r w:rsidR="00EB036C" w:rsidRPr="00DE747F">
        <w:rPr>
          <w:rFonts w:eastAsia="SimSun"/>
          <w:lang w:val="en-US"/>
        </w:rPr>
        <w:t xml:space="preserve"> operation and therefore is applicable for </w:t>
      </w:r>
      <w:r w:rsidR="005C4A50">
        <w:rPr>
          <w:rFonts w:eastAsia="SimSun"/>
          <w:lang w:val="en-US"/>
        </w:rPr>
        <w:t xml:space="preserve">the </w:t>
      </w:r>
      <w:r w:rsidR="00EB036C" w:rsidRPr="00DE747F">
        <w:rPr>
          <w:rFonts w:eastAsia="SimSun"/>
          <w:lang w:val="en-US"/>
        </w:rPr>
        <w:t>operation with paired spectrum</w:t>
      </w:r>
      <w:r w:rsidR="00EB036C">
        <w:rPr>
          <w:rFonts w:eastAsia="SimSun"/>
          <w:lang w:val="en-US"/>
        </w:rPr>
        <w:t xml:space="preserve"> or 2) </w:t>
      </w:r>
      <w:r w:rsidR="00EB036C" w:rsidRPr="00DE747F">
        <w:rPr>
          <w:rFonts w:eastAsia="SimSun"/>
          <w:lang w:val="en-US"/>
        </w:rPr>
        <w:t>Time-Division Duplex operation</w:t>
      </w:r>
      <w:r w:rsidR="00EB036C">
        <w:rPr>
          <w:rFonts w:eastAsia="SimSun"/>
          <w:lang w:val="en-US"/>
        </w:rPr>
        <w:t xml:space="preserve"> (TDD)</w:t>
      </w:r>
      <w:r w:rsidR="00EB036C" w:rsidRPr="00DE747F">
        <w:rPr>
          <w:rFonts w:eastAsia="SimSun"/>
          <w:lang w:val="en-US"/>
        </w:rPr>
        <w:t xml:space="preserve"> </w:t>
      </w:r>
      <w:r w:rsidR="005C4A50">
        <w:rPr>
          <w:rFonts w:eastAsia="SimSun"/>
          <w:lang w:val="en-US"/>
        </w:rPr>
        <w:t xml:space="preserve">operation </w:t>
      </w:r>
      <w:r w:rsidR="00EB036C" w:rsidRPr="00DE747F">
        <w:rPr>
          <w:rFonts w:eastAsia="SimSun"/>
          <w:lang w:val="en-US"/>
        </w:rPr>
        <w:t xml:space="preserve">and therefore is applicable for operation with unpaired spectrum. </w:t>
      </w:r>
    </w:p>
    <w:p w14:paraId="11B43102" w14:textId="079219A9" w:rsidR="00233025" w:rsidRPr="00DE747F" w:rsidRDefault="00233025" w:rsidP="00233025">
      <w:pPr>
        <w:pStyle w:val="Heading2"/>
        <w:rPr>
          <w:rFonts w:eastAsia="SimSun"/>
          <w:lang w:val="en-US"/>
        </w:rPr>
      </w:pPr>
      <w:r w:rsidRPr="00DE747F">
        <w:rPr>
          <w:rFonts w:eastAsia="SimSun"/>
          <w:lang w:val="en-US"/>
        </w:rPr>
        <w:t>1.3</w:t>
      </w:r>
      <w:r w:rsidRPr="00DE747F">
        <w:rPr>
          <w:rFonts w:eastAsia="SimSun"/>
          <w:lang w:val="en-US"/>
        </w:rPr>
        <w:tab/>
      </w:r>
      <w:r w:rsidR="00E319FA">
        <w:rPr>
          <w:rFonts w:eastAsia="SimSun"/>
          <w:lang w:val="en-US"/>
        </w:rPr>
        <w:t xml:space="preserve">Overview of the system aspects of the </w:t>
      </w:r>
      <w:r w:rsidR="005C4A50">
        <w:rPr>
          <w:lang w:val="en-US"/>
        </w:rPr>
        <w:t>E-UTRA/</w:t>
      </w:r>
      <w:r w:rsidR="005C4A50" w:rsidRPr="00DE747F" w:rsidDel="00E319FA">
        <w:rPr>
          <w:rFonts w:eastAsia="SimSun"/>
          <w:lang w:val="en-US"/>
        </w:rPr>
        <w:t xml:space="preserve"> </w:t>
      </w:r>
      <w:r w:rsidR="007E72BB">
        <w:rPr>
          <w:rFonts w:eastAsia="SimSun"/>
          <w:lang w:val="en-US"/>
        </w:rPr>
        <w:t xml:space="preserve">LTE </w:t>
      </w:r>
      <w:r w:rsidR="00257166">
        <w:rPr>
          <w:rFonts w:hint="eastAsia"/>
          <w:lang w:val="en-US" w:eastAsia="zh-CN"/>
        </w:rPr>
        <w:t xml:space="preserve">component </w:t>
      </w:r>
      <w:r w:rsidRPr="00DE747F">
        <w:rPr>
          <w:rFonts w:eastAsia="SimSun"/>
          <w:lang w:val="en-US"/>
        </w:rPr>
        <w:t>RIT</w:t>
      </w:r>
    </w:p>
    <w:p w14:paraId="48C8C39C" w14:textId="495C5AF9" w:rsidR="00233025" w:rsidRPr="00DE747F" w:rsidRDefault="00233025" w:rsidP="00233025">
      <w:pPr>
        <w:rPr>
          <w:lang w:val="en-US"/>
        </w:rPr>
      </w:pPr>
      <w:r w:rsidRPr="00DE747F">
        <w:rPr>
          <w:lang w:val="en-US"/>
        </w:rPr>
        <w:t xml:space="preserve">The </w:t>
      </w:r>
      <w:r w:rsidR="005C4A50">
        <w:rPr>
          <w:lang w:val="en-US"/>
        </w:rPr>
        <w:t>E-UTRA/</w:t>
      </w:r>
      <w:r w:rsidR="00325AD1">
        <w:rPr>
          <w:lang w:val="en-US"/>
        </w:rPr>
        <w:t xml:space="preserve">LTE </w:t>
      </w:r>
      <w:r w:rsidR="005C4A50">
        <w:rPr>
          <w:lang w:val="en-US"/>
        </w:rPr>
        <w:t xml:space="preserve">as one </w:t>
      </w:r>
      <w:r w:rsidR="00257166">
        <w:rPr>
          <w:rFonts w:hint="eastAsia"/>
          <w:lang w:val="en-US" w:eastAsia="zh-CN"/>
        </w:rPr>
        <w:t xml:space="preserve">component </w:t>
      </w:r>
      <w:r w:rsidR="00325AD1">
        <w:rPr>
          <w:lang w:val="en-US"/>
        </w:rPr>
        <w:t>RIT</w:t>
      </w:r>
      <w:r w:rsidRPr="00DE747F">
        <w:rPr>
          <w:lang w:val="en-US"/>
        </w:rPr>
        <w:t xml:space="preserve"> represent</w:t>
      </w:r>
      <w:r w:rsidR="0061691C">
        <w:rPr>
          <w:lang w:val="en-US"/>
        </w:rPr>
        <w:t>s</w:t>
      </w:r>
      <w:r w:rsidRPr="00DE747F">
        <w:rPr>
          <w:lang w:val="en-US"/>
        </w:rPr>
        <w:t xml:space="preserve"> the evolution of the first releases of LTE FDD and TDD, respectively. Transmission bandwidths up to 640 MHz are supported, yielding peak data rates up to roughly 25 Gbit/s in the downlink and 13.6 Gbit/s in the uplink.</w:t>
      </w:r>
    </w:p>
    <w:p w14:paraId="5905261D" w14:textId="77777777" w:rsidR="00233025" w:rsidRPr="00DE747F" w:rsidRDefault="00233025" w:rsidP="00233025">
      <w:pPr>
        <w:rPr>
          <w:lang w:val="en-US"/>
        </w:rPr>
      </w:pPr>
      <w:r w:rsidRPr="00DE747F">
        <w:rPr>
          <w:lang w:val="en-US"/>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35941CB3" w14:textId="77777777" w:rsidR="00233025" w:rsidRPr="00DE747F" w:rsidRDefault="00233025" w:rsidP="00233025">
      <w:pPr>
        <w:rPr>
          <w:lang w:val="en-US"/>
        </w:rPr>
      </w:pPr>
      <w:r w:rsidRPr="00DE747F">
        <w:rPr>
          <w:lang w:val="en-US"/>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0E1DC3AA" w14:textId="14155447" w:rsidR="00233025" w:rsidRPr="00DE747F" w:rsidRDefault="00233025" w:rsidP="00233025">
      <w:pPr>
        <w:rPr>
          <w:lang w:val="en-US"/>
        </w:rPr>
      </w:pPr>
      <w:r w:rsidRPr="00DE747F">
        <w:rPr>
          <w:lang w:val="en-US"/>
        </w:rPr>
        <w:t>Channel coding is based on rate-1/3 Turbo coding (Tail Biting Convolutional Code for NB-IOT DL) and is complemented by Hybrid-ARQ with soft combining to handle decoding errors at the receiver side. Data modulation supports QPSK, 16QAM, 64QAM</w:t>
      </w:r>
      <w:r w:rsidR="005C4A50" w:rsidRPr="005C4A50">
        <w:rPr>
          <w:lang w:val="en-US"/>
        </w:rPr>
        <w:t xml:space="preserve"> </w:t>
      </w:r>
      <w:r w:rsidR="005C4A50">
        <w:rPr>
          <w:lang w:val="en-US"/>
        </w:rPr>
        <w:t>and 256QAM</w:t>
      </w:r>
      <w:r w:rsidRPr="00DE747F">
        <w:rPr>
          <w:lang w:val="en-US"/>
        </w:rPr>
        <w:t xml:space="preserve"> for both the downlink and the uplink. In downlink, </w:t>
      </w:r>
      <w:r w:rsidR="005C4A50">
        <w:rPr>
          <w:lang w:val="en-US"/>
        </w:rPr>
        <w:t>1024QAM</w:t>
      </w:r>
      <w:r w:rsidRPr="00DE747F">
        <w:rPr>
          <w:lang w:val="en-US"/>
        </w:rPr>
        <w:t xml:space="preserve"> is supported. For NB-I</w:t>
      </w:r>
      <w:r w:rsidRPr="00DE747F">
        <w:rPr>
          <w:lang w:val="en-US" w:eastAsia="ja-JP"/>
        </w:rPr>
        <w:t>O</w:t>
      </w:r>
      <w:r w:rsidRPr="00DE747F">
        <w:rPr>
          <w:lang w:val="en-US"/>
        </w:rPr>
        <w:t>T, additionally pi/2-BPSK and pi/4-QPSK are supported in uplink when a single-tone is allocated.</w:t>
      </w:r>
    </w:p>
    <w:p w14:paraId="26E812EC" w14:textId="114EF02D" w:rsidR="00233025" w:rsidRPr="00DE747F" w:rsidRDefault="00233025" w:rsidP="00233025">
      <w:pPr>
        <w:rPr>
          <w:lang w:val="en-US"/>
        </w:rPr>
      </w:pPr>
      <w:r w:rsidRPr="00DE747F">
        <w:rPr>
          <w:lang w:val="en-US"/>
        </w:rPr>
        <w:t xml:space="preserve">The </w:t>
      </w:r>
      <w:r w:rsidR="005C4A50">
        <w:rPr>
          <w:lang w:val="en-US"/>
        </w:rPr>
        <w:t>E-UTRA/</w:t>
      </w:r>
      <w:r w:rsidR="00325AD1">
        <w:rPr>
          <w:lang w:val="en-US"/>
        </w:rPr>
        <w:t>LTE</w:t>
      </w:r>
      <w:r w:rsidRPr="00DE747F">
        <w:rPr>
          <w:lang w:val="en-US"/>
        </w:rPr>
        <w:t xml:space="preserve"> RIT support</w:t>
      </w:r>
      <w:r w:rsidR="005C4A50">
        <w:rPr>
          <w:lang w:val="en-US"/>
        </w:rPr>
        <w:t>s</w:t>
      </w:r>
      <w:r w:rsidRPr="00DE747F">
        <w:rPr>
          <w:lang w:val="en-US"/>
        </w:rPr>
        <w:t xml:space="preserve"> bandwidths from approximately 1.4 MHz to 640 </w:t>
      </w:r>
      <w:proofErr w:type="spellStart"/>
      <w:r w:rsidRPr="00DE747F">
        <w:rPr>
          <w:lang w:val="en-US"/>
        </w:rPr>
        <w:t>MHz.</w:t>
      </w:r>
      <w:proofErr w:type="spellEnd"/>
      <w:r w:rsidRPr="00DE747F">
        <w:rPr>
          <w:lang w:val="en-US"/>
        </w:rPr>
        <w:t xml:space="preserve"> NB</w:t>
      </w:r>
      <w:r w:rsidRPr="00DE747F">
        <w:rPr>
          <w:lang w:val="en-US"/>
        </w:rPr>
        <w:noBreakHyphen/>
        <w:t>IOT supports 200 kHz bandwidth. Carrier aggregation, i.e. the simultaneous transmission of multiple component carriers in parallel to/from the same terminal/</w:t>
      </w:r>
      <w:proofErr w:type="spellStart"/>
      <w:r w:rsidRPr="00DE747F">
        <w:rPr>
          <w:lang w:val="en-US"/>
        </w:rPr>
        <w:t>eNB</w:t>
      </w:r>
      <w:proofErr w:type="spellEnd"/>
      <w:r w:rsidRPr="00DE747F">
        <w:rPr>
          <w:lang w:val="en-US"/>
        </w:rPr>
        <w:t>, is used to support bandwidths larger than 20 </w:t>
      </w:r>
      <w:proofErr w:type="spellStart"/>
      <w:r w:rsidRPr="00DE747F">
        <w:rPr>
          <w:lang w:val="en-US"/>
        </w:rPr>
        <w:t>MHz.</w:t>
      </w:r>
      <w:proofErr w:type="spellEnd"/>
      <w:r w:rsidRPr="00DE747F">
        <w:rPr>
          <w:lang w:val="en-US"/>
        </w:rPr>
        <w:t xml:space="preserve">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the DL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w:t>
      </w:r>
      <w:proofErr w:type="spellStart"/>
      <w:r w:rsidRPr="00DE747F">
        <w:rPr>
          <w:lang w:val="en-US"/>
        </w:rPr>
        <w:t>eNBs</w:t>
      </w:r>
      <w:proofErr w:type="spellEnd"/>
      <w:r w:rsidRPr="00DE747F">
        <w:rPr>
          <w:lang w:val="en-US"/>
        </w:rPr>
        <w:t xml:space="preserve"> that are connected via a non-ideal backhaul over the X2 interface.</w:t>
      </w:r>
    </w:p>
    <w:p w14:paraId="302AAA1F" w14:textId="77777777" w:rsidR="00233025" w:rsidRPr="00DE747F" w:rsidRDefault="00233025" w:rsidP="00233025">
      <w:pPr>
        <w:rPr>
          <w:lang w:val="en-US"/>
        </w:rPr>
      </w:pPr>
      <w:r w:rsidRPr="00DE747F">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DE747F">
        <w:rPr>
          <w:lang w:val="en-US"/>
        </w:rPr>
        <w:t>ms</w:t>
      </w:r>
      <w:proofErr w:type="spellEnd"/>
      <w:r w:rsidRPr="00DE747F">
        <w:rPr>
          <w:lang w:val="en-US"/>
        </w:rPr>
        <w:t xml:space="preserve"> Transmission Time Interval (TTI), but there is also a possibility for semi-persistent scheduling. Semi-persistent scheduling enables transmission resources and data rates to be semi-statically allocated to a given User Equipment (UE) for a longer </w:t>
      </w:r>
      <w:r w:rsidRPr="00DE747F">
        <w:rPr>
          <w:lang w:val="en-US"/>
        </w:rPr>
        <w:lastRenderedPageBreak/>
        <w:t>time period than one TTI to reduce the control-</w:t>
      </w:r>
      <w:proofErr w:type="spellStart"/>
      <w:r w:rsidRPr="00DE747F">
        <w:rPr>
          <w:lang w:val="en-US"/>
        </w:rPr>
        <w:t>signalling</w:t>
      </w:r>
      <w:proofErr w:type="spellEnd"/>
      <w:r w:rsidRPr="00DE747F">
        <w:rPr>
          <w:lang w:val="en-US"/>
        </w:rPr>
        <w:t xml:space="preserve"> overhead. For better uplink coverage, TTI bundling allows UEs to transmit in four consecutive TTIs. NB-IOT and enhanced Machine-type Communication (</w:t>
      </w:r>
      <w:proofErr w:type="spellStart"/>
      <w:r w:rsidRPr="00DE747F">
        <w:rPr>
          <w:lang w:val="en-US"/>
        </w:rPr>
        <w:t>eMTC</w:t>
      </w:r>
      <w:proofErr w:type="spellEnd"/>
      <w:r w:rsidRPr="00DE747F">
        <w:rPr>
          <w:lang w:val="en-US"/>
        </w:rPr>
        <w:t>) allows for widespread coverage extension by means of scheduling multiple TTIs (up to several thousands).</w:t>
      </w:r>
    </w:p>
    <w:p w14:paraId="6FCD3E8D" w14:textId="006E56F8" w:rsidR="00233025" w:rsidRPr="00DE747F" w:rsidRDefault="00233025" w:rsidP="00233025">
      <w:pPr>
        <w:rPr>
          <w:lang w:val="en-US"/>
        </w:rPr>
      </w:pPr>
      <w:r w:rsidRPr="00DE747F">
        <w:rPr>
          <w:lang w:val="en-US"/>
        </w:rPr>
        <w:t xml:space="preserve">Multi-antenna transmission schemes are an integral part of </w:t>
      </w:r>
      <w:r w:rsidR="005C4A50">
        <w:rPr>
          <w:lang w:val="en-US"/>
        </w:rPr>
        <w:t>E-UTRA/</w:t>
      </w:r>
      <w:r w:rsidR="00325AD1">
        <w:rPr>
          <w:lang w:val="en-US"/>
        </w:rPr>
        <w:t>LTE RIT</w:t>
      </w:r>
      <w:r w:rsidRPr="00DE747F">
        <w:rPr>
          <w:lang w:val="en-US"/>
        </w:rPr>
        <w:t>. Multi-antenna precoding with dynamic rank adaptation supports both spatial multiplexing (single-user MIMO) and beam</w:t>
      </w:r>
      <w:r w:rsidRPr="00DE747F">
        <w:rPr>
          <w:lang w:val="en-US"/>
        </w:rPr>
        <w:noBreakHyphen/>
        <w:t>forming. Beam-forming by means of 2-dimensional antenna arrays can exploit the horizontal as well as the vertical domain. Spatial multiplexing with up to eight layers in the downlink and four layers in the uplink is supported. Multi-user MIMO, where multiple users are assigned the same time-frequency resources, is also supported. Coordinated MultiPoint (</w:t>
      </w:r>
      <w:proofErr w:type="spellStart"/>
      <w:r w:rsidRPr="00DE747F">
        <w:rPr>
          <w:lang w:val="en-US"/>
        </w:rPr>
        <w:t>CoMP</w:t>
      </w:r>
      <w:proofErr w:type="spellEnd"/>
      <w:r w:rsidRPr="00DE747F">
        <w:rPr>
          <w:lang w:val="en-US"/>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DE747F">
        <w:rPr>
          <w:lang w:val="en-US"/>
        </w:rPr>
        <w:t>eNB</w:t>
      </w:r>
      <w:proofErr w:type="spellEnd"/>
      <w:r w:rsidRPr="00DE747F">
        <w:rPr>
          <w:lang w:val="en-US"/>
        </w:rPr>
        <w:t xml:space="preserve"> or to different cells of different </w:t>
      </w:r>
      <w:proofErr w:type="spellStart"/>
      <w:r w:rsidRPr="00DE747F">
        <w:rPr>
          <w:lang w:val="en-US"/>
        </w:rPr>
        <w:t>eNBs</w:t>
      </w:r>
      <w:proofErr w:type="spellEnd"/>
      <w:r w:rsidRPr="00DE747F">
        <w:rPr>
          <w:lang w:val="en-US"/>
        </w:rPr>
        <w:t xml:space="preserve">. A discovery reference signal can be used to identify transmission points or cells for </w:t>
      </w:r>
      <w:proofErr w:type="spellStart"/>
      <w:r w:rsidRPr="00DE747F">
        <w:rPr>
          <w:lang w:val="en-US"/>
        </w:rPr>
        <w:t>CoMP</w:t>
      </w:r>
      <w:proofErr w:type="spellEnd"/>
      <w:r w:rsidRPr="00DE747F">
        <w:rPr>
          <w:lang w:val="en-US"/>
        </w:rPr>
        <w:t xml:space="preserve"> and/or Carrier aggregation operation. Finally, transmit diversity based on Space-Frequency Block Coding (SFBC) or a combination of SFBC and Frequency Switched Transmit Diversity (FSTD) is supported.</w:t>
      </w:r>
    </w:p>
    <w:p w14:paraId="2FE59884" w14:textId="7223912C" w:rsidR="00233025" w:rsidRPr="00DE747F" w:rsidRDefault="00233025" w:rsidP="00233025">
      <w:pPr>
        <w:rPr>
          <w:lang w:val="en-US"/>
        </w:rPr>
      </w:pPr>
      <w:r w:rsidRPr="00DE747F">
        <w:rPr>
          <w:lang w:val="en-US"/>
        </w:rPr>
        <w:t xml:space="preserve">Inter-cell interference coordination (ICIC), where </w:t>
      </w:r>
      <w:proofErr w:type="spellStart"/>
      <w:r w:rsidRPr="00DE747F">
        <w:rPr>
          <w:lang w:val="en-US"/>
        </w:rPr>
        <w:t>neighbour</w:t>
      </w:r>
      <w:proofErr w:type="spellEnd"/>
      <w:r w:rsidRPr="00DE747F">
        <w:rPr>
          <w:lang w:val="en-US"/>
        </w:rPr>
        <w:t xml:space="preserve"> cells exchange information aiding the scheduling in order to reduce interference, is supported for the </w:t>
      </w:r>
      <w:r w:rsidR="005C4A50">
        <w:rPr>
          <w:lang w:val="en-US"/>
        </w:rPr>
        <w:t>E-UTRA/</w:t>
      </w:r>
      <w:r w:rsidR="00325AD1">
        <w:rPr>
          <w:lang w:val="en-US"/>
        </w:rPr>
        <w:t>LTE RIT</w:t>
      </w:r>
      <w:r w:rsidRPr="00DE747F">
        <w:rPr>
          <w:lang w:val="en-US"/>
        </w:rPr>
        <w:t>.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DE747F">
        <w:rPr>
          <w:lang w:val="en-US"/>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3250DC67" w:rsidR="00233025" w:rsidRPr="00DE747F" w:rsidRDefault="00233025" w:rsidP="00233025">
      <w:pPr>
        <w:rPr>
          <w:lang w:val="en-US"/>
        </w:rPr>
      </w:pPr>
      <w:r w:rsidRPr="00DE747F">
        <w:rPr>
          <w:lang w:val="en-US"/>
        </w:rPr>
        <w:t xml:space="preserve">Relaying functionality is included in </w:t>
      </w:r>
      <w:r w:rsidR="005C4A50">
        <w:rPr>
          <w:lang w:val="en-US"/>
        </w:rPr>
        <w:t>E-UTRA/</w:t>
      </w:r>
      <w:r w:rsidR="00325AD1">
        <w:rPr>
          <w:lang w:val="en-US"/>
        </w:rPr>
        <w:t>LTE RIT</w:t>
      </w:r>
      <w:r w:rsidRPr="00DE747F">
        <w:rPr>
          <w:lang w:val="en-US"/>
        </w:rPr>
        <w:t>. The relay node appears as a conventional base station (e-Node B) to terminals but is wirelessly backhauled to the remaining part of the radio-access network using the LTE Release 10 radio-interface technology.</w:t>
      </w:r>
    </w:p>
    <w:p w14:paraId="50572A37" w14:textId="479F5DC9" w:rsidR="00233025" w:rsidRPr="00DE747F" w:rsidRDefault="005C4A50" w:rsidP="00A5427F">
      <w:pPr>
        <w:rPr>
          <w:lang w:val="en-US"/>
        </w:rPr>
      </w:pPr>
      <w:r>
        <w:rPr>
          <w:lang w:val="en-US"/>
        </w:rPr>
        <w:t>E-UTRA/</w:t>
      </w:r>
      <w:r w:rsidR="00325AD1">
        <w:rPr>
          <w:lang w:val="en-US"/>
        </w:rPr>
        <w:t>LTE RIT</w:t>
      </w:r>
      <w:r w:rsidR="00233025" w:rsidRPr="00DE747F">
        <w:rPr>
          <w:lang w:val="en-US"/>
        </w:rPr>
        <w:t xml:space="preserve"> support</w:t>
      </w:r>
      <w:r w:rsidR="00325AD1">
        <w:rPr>
          <w:lang w:val="en-US"/>
        </w:rPr>
        <w:t>s</w:t>
      </w:r>
      <w:r w:rsidR="00233025" w:rsidRPr="00DE747F">
        <w:rPr>
          <w:lang w:val="en-US"/>
        </w:rPr>
        <w:t xml:space="preserve">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00233025" w:rsidRPr="00DE747F">
        <w:rPr>
          <w:lang w:val="en-US"/>
        </w:rPr>
        <w:t>eMTC</w:t>
      </w:r>
      <w:proofErr w:type="spellEnd"/>
      <w:r w:rsidR="00233025" w:rsidRPr="00DE747F">
        <w:rPr>
          <w:lang w:val="en-US"/>
        </w:rPr>
        <w:t xml:space="preserve"> (Category M1) and even more with NB-IOT (Category NB1). </w:t>
      </w:r>
      <w:proofErr w:type="spellStart"/>
      <w:r w:rsidR="00233025" w:rsidRPr="00DE747F">
        <w:rPr>
          <w:lang w:val="en-US"/>
        </w:rPr>
        <w:t>eMTC</w:t>
      </w:r>
      <w:proofErr w:type="spellEnd"/>
      <w:r w:rsidR="00233025" w:rsidRPr="00DE747F">
        <w:rPr>
          <w:lang w:val="en-US"/>
        </w:rPr>
        <w:t xml:space="preserve"> supports optionally half duplex (HD) operation and NB-IOT supports HD only. In addition, </w:t>
      </w:r>
      <w:proofErr w:type="spellStart"/>
      <w:r w:rsidR="00233025" w:rsidRPr="00DE747F">
        <w:rPr>
          <w:lang w:val="en-US"/>
        </w:rPr>
        <w:t>eMTC</w:t>
      </w:r>
      <w:proofErr w:type="spellEnd"/>
      <w:r w:rsidR="00233025" w:rsidRPr="00DE747F">
        <w:rPr>
          <w:lang w:val="en-US"/>
        </w:rPr>
        <w:t xml:space="preserve"> and NB-IOT extended the original LTE coverage area by ~15 dB and ~20 dB respectively. The narrow NB-IOT channel bandwidth of 200 kHz makes it possible to operate in re-farmed GSM channels or in LTE </w:t>
      </w:r>
      <w:proofErr w:type="spellStart"/>
      <w:r w:rsidR="00233025" w:rsidRPr="00DE747F">
        <w:rPr>
          <w:lang w:val="en-US"/>
        </w:rPr>
        <w:t>guardbands</w:t>
      </w:r>
      <w:proofErr w:type="spellEnd"/>
      <w:r w:rsidR="00233025" w:rsidRPr="00DE747F">
        <w:rPr>
          <w:lang w:val="en-US"/>
        </w:rPr>
        <w:t>. In order to improve UE power consumption, a Power Saving State was introduced and extended Discontinuous Reception (</w:t>
      </w:r>
      <w:proofErr w:type="spellStart"/>
      <w:r w:rsidR="00233025" w:rsidRPr="00DE747F">
        <w:rPr>
          <w:lang w:val="en-US"/>
        </w:rPr>
        <w:t>eDRX</w:t>
      </w:r>
      <w:proofErr w:type="spellEnd"/>
      <w:r w:rsidR="00233025" w:rsidRPr="00DE747F">
        <w:rPr>
          <w:lang w:val="en-US"/>
        </w:rPr>
        <w:t xml:space="preserve">) cycles range up to 10.24 s in connected mode and 43.69 min in idle mode. For </w:t>
      </w:r>
      <w:proofErr w:type="spellStart"/>
      <w:r w:rsidR="00233025" w:rsidRPr="00DE747F">
        <w:rPr>
          <w:lang w:val="en-US"/>
        </w:rPr>
        <w:t>eMTC</w:t>
      </w:r>
      <w:proofErr w:type="spellEnd"/>
      <w:r w:rsidR="00233025" w:rsidRPr="00DE747F">
        <w:rPr>
          <w:lang w:val="en-US"/>
        </w:rPr>
        <w:t xml:space="preserve"> and NB-I</w:t>
      </w:r>
      <w:r w:rsidR="00233025" w:rsidRPr="00DE747F">
        <w:rPr>
          <w:lang w:val="en-US" w:eastAsia="ja-JP"/>
        </w:rPr>
        <w:t>O</w:t>
      </w:r>
      <w:r w:rsidR="00233025" w:rsidRPr="00DE747F">
        <w:rPr>
          <w:lang w:val="en-US"/>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w:t>
      </w:r>
      <w:proofErr w:type="spellStart"/>
      <w:r w:rsidR="00233025" w:rsidRPr="00DE747F">
        <w:rPr>
          <w:lang w:val="en-US"/>
        </w:rPr>
        <w:t>Equipments</w:t>
      </w:r>
      <w:proofErr w:type="spellEnd"/>
      <w:r w:rsidR="00233025" w:rsidRPr="00DE747F">
        <w:rPr>
          <w:lang w:val="en-US"/>
        </w:rPr>
        <w:t>.</w:t>
      </w:r>
      <w:r w:rsidR="00A5427F">
        <w:rPr>
          <w:lang w:val="en-US"/>
        </w:rPr>
        <w:t xml:space="preserve"> In Rel-16, </w:t>
      </w:r>
      <w:r w:rsidR="00A5427F" w:rsidRPr="00A5427F">
        <w:rPr>
          <w:lang w:val="en-US"/>
        </w:rPr>
        <w:t xml:space="preserve">spectral efficiency </w:t>
      </w:r>
      <w:r w:rsidR="00A5427F">
        <w:rPr>
          <w:lang w:val="en-US"/>
        </w:rPr>
        <w:t xml:space="preserve">is increased further for </w:t>
      </w:r>
      <w:r w:rsidR="00A5427F" w:rsidRPr="00A5427F">
        <w:rPr>
          <w:lang w:val="en-US"/>
        </w:rPr>
        <w:t>massive-MTC transmissions and reduced energy consumption for massive-MTC devices enabled</w:t>
      </w:r>
      <w:r w:rsidR="00A5427F">
        <w:rPr>
          <w:lang w:val="en-US"/>
        </w:rPr>
        <w:t xml:space="preserve"> e.g. </w:t>
      </w:r>
      <w:r w:rsidR="00A5427F" w:rsidRPr="00A5427F">
        <w:rPr>
          <w:lang w:val="en-US"/>
        </w:rPr>
        <w:t>uplink transmission using preconfigured resources in idle mode (allowing the device to skip random access procedures)</w:t>
      </w:r>
      <w:r w:rsidR="00A5427F">
        <w:rPr>
          <w:lang w:val="en-US"/>
        </w:rPr>
        <w:t xml:space="preserve"> and </w:t>
      </w:r>
      <w:r w:rsidR="00A5427F" w:rsidRPr="00A5427F">
        <w:rPr>
          <w:lang w:val="en-US"/>
        </w:rPr>
        <w:t>multi-transport-block scheduling in both the downlink and uplink transmission directions (reducing the control signaling overhead)</w:t>
      </w:r>
      <w:r w:rsidR="00A5427F">
        <w:rPr>
          <w:lang w:val="en-US"/>
        </w:rPr>
        <w:t xml:space="preserve">. </w:t>
      </w:r>
    </w:p>
    <w:p w14:paraId="3AFB5061" w14:textId="5E405D12" w:rsidR="00233025" w:rsidRPr="00DE747F" w:rsidRDefault="00233025" w:rsidP="00233025">
      <w:pPr>
        <w:rPr>
          <w:lang w:val="en-US"/>
        </w:rPr>
      </w:pPr>
      <w:r w:rsidRPr="00DE747F">
        <w:rPr>
          <w:lang w:val="en-US"/>
        </w:rPr>
        <w:t xml:space="preserve">In order to enhance data offloading, </w:t>
      </w:r>
      <w:r w:rsidR="005C4A50">
        <w:rPr>
          <w:lang w:val="en-US"/>
        </w:rPr>
        <w:t>E-UTRA/</w:t>
      </w:r>
      <w:r w:rsidR="00325AD1">
        <w:rPr>
          <w:lang w:val="en-US"/>
        </w:rPr>
        <w:t>LTE RIT</w:t>
      </w:r>
      <w:r w:rsidRPr="00DE747F">
        <w:rPr>
          <w:lang w:val="en-US"/>
        </w:rPr>
        <w:t xml:space="preserve"> support</w:t>
      </w:r>
      <w:r w:rsidR="00325AD1">
        <w:rPr>
          <w:lang w:val="en-US"/>
        </w:rPr>
        <w:t>s</w:t>
      </w:r>
      <w:r w:rsidRPr="00DE747F">
        <w:rPr>
          <w:lang w:val="en-US"/>
        </w:rPr>
        <w:t xml:space="preserve"> LTE/Wi-Fi interworking functionality via RAN-as</w:t>
      </w:r>
      <w:r w:rsidRPr="00DE747F">
        <w:rPr>
          <w:lang w:val="en-US" w:eastAsia="ja-JP"/>
        </w:rPr>
        <w:t>s</w:t>
      </w:r>
      <w:r w:rsidRPr="00DE747F">
        <w:rPr>
          <w:lang w:val="en-US"/>
        </w:rPr>
        <w:t xml:space="preserve">isted and RAN-controlled WLAN interworking. Based on configurable rules or </w:t>
      </w:r>
      <w:proofErr w:type="spellStart"/>
      <w:r w:rsidRPr="00DE747F">
        <w:rPr>
          <w:lang w:val="en-US"/>
        </w:rPr>
        <w:t>eNB</w:t>
      </w:r>
      <w:proofErr w:type="spellEnd"/>
      <w:r w:rsidRPr="00DE747F">
        <w:rPr>
          <w:lang w:val="en-US"/>
        </w:rPr>
        <w:t xml:space="preserve"> command, the UE steers its data traffic to the most appropriate radio access. </w:t>
      </w:r>
      <w:r w:rsidRPr="00DE747F">
        <w:rPr>
          <w:lang w:val="en-US"/>
        </w:rPr>
        <w:lastRenderedPageBreak/>
        <w:t>Additionally, from Rel</w:t>
      </w:r>
      <w:r w:rsidRPr="00DE747F">
        <w:rPr>
          <w:lang w:val="en-US"/>
        </w:rPr>
        <w:noBreakHyphen/>
        <w:t xml:space="preserve">13 onwards, </w:t>
      </w:r>
      <w:r w:rsidR="005C4A50">
        <w:rPr>
          <w:lang w:val="en-US"/>
        </w:rPr>
        <w:t>E-UTRA/</w:t>
      </w:r>
      <w:r w:rsidR="00325AD1">
        <w:rPr>
          <w:lang w:val="en-US"/>
        </w:rPr>
        <w:t>LTE RIT</w:t>
      </w:r>
      <w:r w:rsidRPr="00DE747F">
        <w:rPr>
          <w:lang w:val="en-US"/>
        </w:rPr>
        <w:t xml:space="preserve"> support</w:t>
      </w:r>
      <w:r w:rsidR="00325AD1">
        <w:rPr>
          <w:lang w:val="en-US"/>
        </w:rPr>
        <w:t>s</w:t>
      </w:r>
      <w:r w:rsidRPr="00DE747F">
        <w:rPr>
          <w:lang w:val="en-US"/>
        </w:rPr>
        <w:t xml:space="preserve"> LTE-WLAN aggregation (LWA) and LTE-WLAN Radio Level Integration with IPSec Tunnel (LWIP). LWA allows utilizing both LTE and WLAN in the unlicensed 2.4 GHz and 5 GHz bands simultaneously under the control of </w:t>
      </w:r>
      <w:proofErr w:type="spellStart"/>
      <w:r w:rsidRPr="00DE747F">
        <w:rPr>
          <w:lang w:val="en-US"/>
        </w:rPr>
        <w:t>eNB</w:t>
      </w:r>
      <w:proofErr w:type="spellEnd"/>
      <w:r w:rsidRPr="00DE747F">
        <w:rPr>
          <w:lang w:val="en-US"/>
        </w:rPr>
        <w:t>.</w:t>
      </w:r>
    </w:p>
    <w:p w14:paraId="56476F41" w14:textId="77777777" w:rsidR="00233025" w:rsidRDefault="00233025" w:rsidP="00233025">
      <w:pPr>
        <w:rPr>
          <w:lang w:val="en-US"/>
        </w:rPr>
      </w:pPr>
      <w:r w:rsidRPr="00DE747F">
        <w:rPr>
          <w:lang w:val="en-US"/>
        </w:rPr>
        <w:t xml:space="preserve">From Rel-12 onwards, </w:t>
      </w:r>
      <w:proofErr w:type="spellStart"/>
      <w:r w:rsidRPr="00DE747F">
        <w:rPr>
          <w:lang w:val="en-US"/>
        </w:rPr>
        <w:t>s</w:t>
      </w:r>
      <w:r w:rsidRPr="00DE747F">
        <w:rPr>
          <w:kern w:val="2"/>
          <w:lang w:val="en-US" w:eastAsia="ja-JP"/>
        </w:rPr>
        <w:t>idelink</w:t>
      </w:r>
      <w:proofErr w:type="spellEnd"/>
      <w:r w:rsidRPr="00DE747F">
        <w:rPr>
          <w:kern w:val="2"/>
          <w:lang w:val="en-US" w:eastAsia="ja-JP"/>
        </w:rPr>
        <w:t xml:space="preserve"> transmissions are defined for </w:t>
      </w:r>
      <w:r w:rsidRPr="00DE747F">
        <w:rPr>
          <w:lang w:val="en-US" w:eastAsia="ja-JP"/>
        </w:rPr>
        <w:t>Proximity based Services</w:t>
      </w:r>
      <w:r w:rsidRPr="00DE747F">
        <w:rPr>
          <w:kern w:val="2"/>
          <w:lang w:val="en-US" w:eastAsia="ja-JP"/>
        </w:rPr>
        <w:t xml:space="preserve"> (</w:t>
      </w:r>
      <w:proofErr w:type="spellStart"/>
      <w:r w:rsidRPr="00DE747F">
        <w:rPr>
          <w:kern w:val="2"/>
          <w:lang w:val="en-US" w:eastAsia="ja-JP"/>
        </w:rPr>
        <w:t>ProSe</w:t>
      </w:r>
      <w:proofErr w:type="spellEnd"/>
      <w:r w:rsidRPr="00DE747F">
        <w:rPr>
          <w:kern w:val="2"/>
          <w:lang w:val="en-US" w:eastAsia="ja-JP"/>
        </w:rPr>
        <w:t xml:space="preserve">) Direct Discovery and </w:t>
      </w:r>
      <w:proofErr w:type="spellStart"/>
      <w:r w:rsidRPr="00DE747F">
        <w:rPr>
          <w:kern w:val="2"/>
          <w:lang w:val="en-US" w:eastAsia="ja-JP"/>
        </w:rPr>
        <w:t>ProSe</w:t>
      </w:r>
      <w:proofErr w:type="spellEnd"/>
      <w:r w:rsidRPr="00DE747F">
        <w:rPr>
          <w:kern w:val="2"/>
          <w:lang w:val="en-US" w:eastAsia="ja-JP"/>
        </w:rPr>
        <w:t xml:space="preserve"> Direct Communication between terminals. </w:t>
      </w:r>
      <w:proofErr w:type="spellStart"/>
      <w:r w:rsidRPr="00DE747F">
        <w:rPr>
          <w:kern w:val="2"/>
          <w:lang w:val="en-US" w:eastAsia="ja-JP"/>
        </w:rPr>
        <w:t>ProSe</w:t>
      </w:r>
      <w:proofErr w:type="spellEnd"/>
      <w:r w:rsidRPr="00DE747F">
        <w:rPr>
          <w:kern w:val="2"/>
          <w:lang w:val="en-US" w:eastAsia="ja-JP"/>
        </w:rPr>
        <w:t xml:space="preserve"> Direct Communication is targeting only Public Safety applications and </w:t>
      </w:r>
      <w:r w:rsidRPr="00DE747F">
        <w:rPr>
          <w:lang w:val="en-US"/>
        </w:rPr>
        <w:t xml:space="preserve">allows terminals to communicate with each other directly without routing the data via the </w:t>
      </w:r>
      <w:proofErr w:type="spellStart"/>
      <w:r w:rsidRPr="00DE747F">
        <w:rPr>
          <w:lang w:val="en-US"/>
        </w:rPr>
        <w:t>eNB</w:t>
      </w:r>
      <w:proofErr w:type="spellEnd"/>
      <w:r w:rsidRPr="00DE747F">
        <w:rPr>
          <w:lang w:val="en-US"/>
        </w:rPr>
        <w:t xml:space="preserve">. </w:t>
      </w:r>
      <w:proofErr w:type="spellStart"/>
      <w:r w:rsidRPr="00DE747F">
        <w:rPr>
          <w:kern w:val="2"/>
          <w:lang w:val="en-US" w:eastAsia="ja-JP"/>
        </w:rPr>
        <w:t>ProSe</w:t>
      </w:r>
      <w:proofErr w:type="spellEnd"/>
      <w:r w:rsidRPr="00DE747F">
        <w:rPr>
          <w:kern w:val="2"/>
          <w:lang w:val="en-US" w:eastAsia="ja-JP"/>
        </w:rPr>
        <w:t xml:space="preserve"> Direct Discovery allows </w:t>
      </w:r>
      <w:r w:rsidRPr="00DE747F">
        <w:rPr>
          <w:lang w:val="en-US"/>
        </w:rPr>
        <w:t xml:space="preserve">discovering other terminals in close proximity. Direct communication is also supported when a terminal is out of LTE coverage. </w:t>
      </w:r>
    </w:p>
    <w:p w14:paraId="0D83FE89" w14:textId="1C60B3A9" w:rsidR="00E95A4C" w:rsidRPr="00DE747F" w:rsidRDefault="00E95A4C" w:rsidP="00461037">
      <w:pPr>
        <w:rPr>
          <w:lang w:val="en-US"/>
        </w:rPr>
      </w:pPr>
      <w:r>
        <w:rPr>
          <w:lang w:val="en-US"/>
        </w:rPr>
        <w:t>In order to enhance mobility robustness</w:t>
      </w:r>
      <w:r w:rsidR="004F29BA">
        <w:rPr>
          <w:lang w:val="en-US"/>
        </w:rPr>
        <w:t xml:space="preserve"> and performance</w:t>
      </w:r>
      <w:r>
        <w:rPr>
          <w:lang w:val="en-US"/>
        </w:rPr>
        <w:t xml:space="preserve">, </w:t>
      </w:r>
      <w:r w:rsidR="00461037" w:rsidRPr="00461037">
        <w:rPr>
          <w:lang w:val="en-US"/>
        </w:rPr>
        <w:t xml:space="preserve">additional LTE mobility enhancements is introduced in 3GPP </w:t>
      </w:r>
      <w:r w:rsidR="00461037">
        <w:rPr>
          <w:lang w:val="en-US"/>
        </w:rPr>
        <w:t>Rel-16.</w:t>
      </w:r>
      <w:r w:rsidR="00461037" w:rsidRPr="00461037">
        <w:rPr>
          <w:lang w:val="en-US"/>
        </w:rPr>
        <w:t xml:space="preserve"> </w:t>
      </w:r>
      <w:r w:rsidR="00461037">
        <w:rPr>
          <w:lang w:val="en-US"/>
        </w:rPr>
        <w:t xml:space="preserve"> U</w:t>
      </w:r>
      <w:r w:rsidR="00461037" w:rsidRPr="00461037">
        <w:rPr>
          <w:lang w:val="en-US"/>
        </w:rPr>
        <w:t xml:space="preserve">ser data interruption </w:t>
      </w:r>
      <w:r w:rsidR="00461037">
        <w:rPr>
          <w:lang w:val="en-US"/>
        </w:rPr>
        <w:t xml:space="preserve">is reduced </w:t>
      </w:r>
      <w:r w:rsidR="00461037" w:rsidRPr="00461037">
        <w:rPr>
          <w:lang w:val="en-US"/>
        </w:rPr>
        <w:t xml:space="preserve">during handover, which targets </w:t>
      </w:r>
      <w:r w:rsidR="009F372E">
        <w:rPr>
          <w:lang w:val="en-US"/>
        </w:rPr>
        <w:t>to</w:t>
      </w:r>
      <w:r w:rsidR="00461037" w:rsidRPr="00461037">
        <w:rPr>
          <w:lang w:val="en-US"/>
        </w:rPr>
        <w:t xml:space="preserve"> 0ms</w:t>
      </w:r>
      <w:r w:rsidR="00461037">
        <w:rPr>
          <w:lang w:val="en-US"/>
        </w:rPr>
        <w:t xml:space="preserve">. In </w:t>
      </w:r>
      <w:proofErr w:type="gramStart"/>
      <w:r w:rsidR="00461037">
        <w:rPr>
          <w:lang w:val="en-US"/>
        </w:rPr>
        <w:t xml:space="preserve">addition,  </w:t>
      </w:r>
      <w:r w:rsidR="00461037" w:rsidRPr="00461037">
        <w:rPr>
          <w:lang w:val="en-US"/>
        </w:rPr>
        <w:t>the</w:t>
      </w:r>
      <w:proofErr w:type="gramEnd"/>
      <w:r w:rsidR="00461037" w:rsidRPr="00461037">
        <w:rPr>
          <w:lang w:val="en-US"/>
        </w:rPr>
        <w:t xml:space="preserve"> robustness during handover</w:t>
      </w:r>
      <w:r w:rsidR="00461037">
        <w:rPr>
          <w:lang w:val="en-US"/>
        </w:rPr>
        <w:t xml:space="preserve"> is improved by conditional handover.</w:t>
      </w:r>
    </w:p>
    <w:p w14:paraId="1BC89328" w14:textId="77777777" w:rsidR="00233025" w:rsidRPr="00DE747F" w:rsidRDefault="00233025" w:rsidP="00233025">
      <w:pPr>
        <w:pStyle w:val="Heading3"/>
        <w:rPr>
          <w:lang w:val="en-US"/>
        </w:rPr>
      </w:pPr>
      <w:r w:rsidRPr="00DE747F">
        <w:rPr>
          <w:lang w:val="en-US"/>
        </w:rPr>
        <w:t>1.3.1</w:t>
      </w:r>
      <w:r w:rsidRPr="00DE747F">
        <w:rPr>
          <w:lang w:val="en-US"/>
        </w:rPr>
        <w:tab/>
        <w:t>Network architecture</w:t>
      </w:r>
    </w:p>
    <w:p w14:paraId="78C220A6" w14:textId="560FD485" w:rsidR="00233025" w:rsidRPr="00DE747F" w:rsidRDefault="00233025" w:rsidP="00233025">
      <w:pPr>
        <w:rPr>
          <w:lang w:val="en-US"/>
        </w:rPr>
      </w:pPr>
      <w:r w:rsidRPr="00DE747F">
        <w:rPr>
          <w:lang w:val="en-US"/>
        </w:rPr>
        <w:t xml:space="preserve">The radio-access network </w:t>
      </w:r>
      <w:r w:rsidR="009F372E">
        <w:rPr>
          <w:lang w:val="en-US"/>
        </w:rPr>
        <w:t xml:space="preserve">of </w:t>
      </w:r>
      <w:r w:rsidR="009F372E">
        <w:rPr>
          <w:i/>
          <w:lang w:val="en-US"/>
        </w:rPr>
        <w:t>E-UTRA/LTE RIT</w:t>
      </w:r>
      <w:r w:rsidR="009F372E">
        <w:rPr>
          <w:lang w:val="en-US"/>
        </w:rPr>
        <w:t xml:space="preserve"> </w:t>
      </w:r>
      <w:r w:rsidRPr="00DE747F">
        <w:rPr>
          <w:lang w:val="en-US"/>
        </w:rPr>
        <w:t xml:space="preserve">has a flat architecture with a single type of node, the </w:t>
      </w:r>
      <w:proofErr w:type="spellStart"/>
      <w:r w:rsidRPr="00DE747F">
        <w:rPr>
          <w:i/>
          <w:iCs/>
          <w:lang w:val="en-US"/>
        </w:rPr>
        <w:t>eNodeB</w:t>
      </w:r>
      <w:proofErr w:type="spellEnd"/>
      <w:r w:rsidRPr="00DE747F">
        <w:rPr>
          <w:lang w:val="en-US"/>
        </w:rPr>
        <w:t xml:space="preserve">, which is responsible for all radio-related functions in one or several cells. The </w:t>
      </w:r>
      <w:proofErr w:type="spellStart"/>
      <w:r w:rsidRPr="00DE747F">
        <w:rPr>
          <w:lang w:val="en-US"/>
        </w:rPr>
        <w:t>eNodeB</w:t>
      </w:r>
      <w:proofErr w:type="spellEnd"/>
      <w:r w:rsidRPr="00DE747F">
        <w:rPr>
          <w:lang w:val="en-US"/>
        </w:rPr>
        <w:t xml:space="preserve"> is connected to the core network by means of the S1 interface, more specifically to the </w:t>
      </w:r>
      <w:r w:rsidRPr="00DE747F">
        <w:rPr>
          <w:i/>
          <w:iCs/>
          <w:lang w:val="en-US"/>
        </w:rPr>
        <w:t>serving gateway</w:t>
      </w:r>
      <w:r w:rsidRPr="00DE747F">
        <w:rPr>
          <w:lang w:val="en-US"/>
        </w:rPr>
        <w:t xml:space="preserve"> (S-GW) by means of the user-plane part, S1-u, and to the </w:t>
      </w:r>
      <w:r w:rsidRPr="00DE747F">
        <w:rPr>
          <w:i/>
          <w:iCs/>
          <w:lang w:val="en-US"/>
        </w:rPr>
        <w:t>Mobility Management Entity</w:t>
      </w:r>
      <w:r w:rsidRPr="00DE747F">
        <w:rPr>
          <w:lang w:val="en-US"/>
        </w:rPr>
        <w:t xml:space="preserve"> (MME) by means of the control-plane part, S1-c. One </w:t>
      </w:r>
      <w:proofErr w:type="spellStart"/>
      <w:r w:rsidRPr="00DE747F">
        <w:rPr>
          <w:lang w:val="en-US"/>
        </w:rPr>
        <w:t>eNodeB</w:t>
      </w:r>
      <w:proofErr w:type="spellEnd"/>
      <w:r w:rsidRPr="00DE747F">
        <w:rPr>
          <w:lang w:val="en-US"/>
        </w:rPr>
        <w:t xml:space="preserve"> can interface to multiple MMEs/S</w:t>
      </w:r>
      <w:r w:rsidRPr="00DE747F">
        <w:rPr>
          <w:lang w:val="en-US"/>
        </w:rPr>
        <w:noBreakHyphen/>
        <w:t>GWs for the purpose of load sharing and redundancy. MMEs/S-GWs can be (re)selected for support of separate dedicated core networks that are designed to meet the requirements of a certain group of devices/customers.</w:t>
      </w:r>
    </w:p>
    <w:p w14:paraId="4A6B6635" w14:textId="77777777" w:rsidR="00233025" w:rsidRPr="00DE747F" w:rsidRDefault="00233025" w:rsidP="00233025">
      <w:pPr>
        <w:rPr>
          <w:lang w:val="en-US"/>
        </w:rPr>
      </w:pPr>
      <w:r w:rsidRPr="00DE747F">
        <w:rPr>
          <w:lang w:val="en-US"/>
        </w:rPr>
        <w:t xml:space="preserve">The X2 interface, connecting </w:t>
      </w:r>
      <w:proofErr w:type="spellStart"/>
      <w:r w:rsidRPr="00DE747F">
        <w:rPr>
          <w:lang w:val="en-US"/>
        </w:rPr>
        <w:t>eNodeBs</w:t>
      </w:r>
      <w:proofErr w:type="spellEnd"/>
      <w:r w:rsidRPr="00DE747F">
        <w:rPr>
          <w:lang w:val="en-US"/>
        </w:rPr>
        <w:t xml:space="preserve"> to each other, is mainly used to support active-mode mobility. This interface may also be used for multi-cell </w:t>
      </w:r>
      <w:r w:rsidRPr="00DE747F">
        <w:rPr>
          <w:i/>
          <w:iCs/>
          <w:lang w:val="en-US"/>
        </w:rPr>
        <w:t xml:space="preserve">Radio Resource Management </w:t>
      </w:r>
      <w:r w:rsidRPr="00DE747F">
        <w:rPr>
          <w:lang w:val="en-US"/>
        </w:rPr>
        <w:t xml:space="preserve">(RRM) functions such as ICIC or </w:t>
      </w:r>
      <w:proofErr w:type="spellStart"/>
      <w:r w:rsidRPr="00DE747F">
        <w:rPr>
          <w:lang w:val="en-US"/>
        </w:rPr>
        <w:t>CoMP.</w:t>
      </w:r>
      <w:proofErr w:type="spellEnd"/>
      <w:r w:rsidRPr="00DE747F">
        <w:rPr>
          <w:lang w:val="en-US"/>
        </w:rPr>
        <w:t xml:space="preserve"> The X2 interface is also used to support lossless mobility between </w:t>
      </w:r>
      <w:proofErr w:type="spellStart"/>
      <w:r w:rsidRPr="00DE747F">
        <w:rPr>
          <w:lang w:val="en-US"/>
        </w:rPr>
        <w:t>neighbouring</w:t>
      </w:r>
      <w:proofErr w:type="spellEnd"/>
      <w:r w:rsidRPr="00DE747F">
        <w:rPr>
          <w:lang w:val="en-US"/>
        </w:rPr>
        <w:t xml:space="preserve"> cells by means of packet forwarding. </w:t>
      </w:r>
    </w:p>
    <w:p w14:paraId="153CDA4B" w14:textId="77777777" w:rsidR="00233025" w:rsidRPr="005852B3" w:rsidRDefault="00233025" w:rsidP="00233025">
      <w:pPr>
        <w:pStyle w:val="FigureNo"/>
      </w:pPr>
      <w:r w:rsidRPr="005852B3">
        <w:t>Figure 1.1</w:t>
      </w:r>
    </w:p>
    <w:p w14:paraId="5A8F3D52" w14:textId="77777777" w:rsidR="00233025" w:rsidRPr="005852B3" w:rsidRDefault="00233025" w:rsidP="00233025">
      <w:pPr>
        <w:pStyle w:val="Figuretitle"/>
      </w:pPr>
      <w:r w:rsidRPr="005852B3">
        <w:t>Radio-access network interfaces</w:t>
      </w:r>
    </w:p>
    <w:commentRangeStart w:id="1"/>
    <w:p w14:paraId="443056F8" w14:textId="77777777" w:rsidR="00233025" w:rsidRPr="00224AA4" w:rsidRDefault="00233025" w:rsidP="00233025">
      <w:pPr>
        <w:pStyle w:val="Figure"/>
      </w:pPr>
      <w:r>
        <w:object w:dxaOrig="4133" w:dyaOrig="2876" w14:anchorId="3A71A7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37" type="#_x0000_t75" style="width:268.8pt;height:187.8pt" o:ole="">
            <v:imagedata r:id="rId8" o:title=""/>
          </v:shape>
          <o:OLEObject Type="Embed" ProgID="CorelDraw.Graphic.16" ShapeID="_x0000_i1637" DrawAspect="Content" ObjectID="_1636787125" r:id="rId9"/>
        </w:object>
      </w:r>
      <w:commentRangeEnd w:id="1"/>
      <w:r w:rsidR="009F372E">
        <w:rPr>
          <w:rStyle w:val="CommentReference"/>
          <w:caps w:val="0"/>
        </w:rPr>
        <w:commentReference w:id="1"/>
      </w:r>
    </w:p>
    <w:p w14:paraId="0D853C51" w14:textId="77777777" w:rsidR="00233025" w:rsidRPr="00DE747F" w:rsidRDefault="00233025" w:rsidP="00233025">
      <w:pPr>
        <w:pStyle w:val="Heading3"/>
        <w:rPr>
          <w:lang w:val="en-US"/>
        </w:rPr>
      </w:pPr>
      <w:r w:rsidRPr="00DE747F">
        <w:rPr>
          <w:lang w:val="en-US"/>
        </w:rPr>
        <w:t>1.3.2</w:t>
      </w:r>
      <w:r w:rsidRPr="00DE747F">
        <w:rPr>
          <w:lang w:val="en-US"/>
        </w:rPr>
        <w:tab/>
        <w:t>Layer 2 protocol architecture</w:t>
      </w:r>
    </w:p>
    <w:p w14:paraId="4B67A932" w14:textId="77777777" w:rsidR="00233025" w:rsidRPr="00DE747F" w:rsidRDefault="00233025" w:rsidP="00233025">
      <w:pPr>
        <w:rPr>
          <w:lang w:val="en-US"/>
        </w:rPr>
      </w:pPr>
      <w:r w:rsidRPr="00DE747F">
        <w:rPr>
          <w:lang w:val="en-US"/>
        </w:rPr>
        <w:t xml:space="preserve">Layer 2 (L2) consists of several sub-layers: </w:t>
      </w:r>
      <w:r w:rsidRPr="00DE747F">
        <w:rPr>
          <w:i/>
          <w:iCs/>
          <w:lang w:val="en-US"/>
        </w:rPr>
        <w:t xml:space="preserve">Packet Data Convergence Protocol </w:t>
      </w:r>
      <w:r w:rsidRPr="00DE747F">
        <w:rPr>
          <w:lang w:val="en-US"/>
        </w:rPr>
        <w:t xml:space="preserve">(PDCP), </w:t>
      </w:r>
      <w:r w:rsidRPr="00DE747F">
        <w:rPr>
          <w:i/>
          <w:iCs/>
          <w:lang w:val="en-US"/>
        </w:rPr>
        <w:t>Radio Link Control</w:t>
      </w:r>
      <w:r w:rsidRPr="00DE747F">
        <w:rPr>
          <w:lang w:val="en-US"/>
        </w:rPr>
        <w:t xml:space="preserve"> (RLC) and </w:t>
      </w:r>
      <w:r w:rsidRPr="00DE747F">
        <w:rPr>
          <w:i/>
          <w:iCs/>
          <w:lang w:val="en-US"/>
        </w:rPr>
        <w:t xml:space="preserve">Medium Access Control </w:t>
      </w:r>
      <w:r w:rsidRPr="00DE747F">
        <w:rPr>
          <w:lang w:val="en-US"/>
        </w:rPr>
        <w:t xml:space="preserve">(MAC). The downlink and uplink protocol structures are illustrated in Fig. 1.2 and Fig. 1.3, respectively. Layer 2 provides one or more Radio Bearers to higher </w:t>
      </w:r>
      <w:r w:rsidRPr="00DE747F">
        <w:rPr>
          <w:lang w:val="en-US"/>
        </w:rPr>
        <w:lastRenderedPageBreak/>
        <w:t>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5852B3" w:rsidRDefault="00233025" w:rsidP="00233025">
      <w:pPr>
        <w:pStyle w:val="FigureNo"/>
      </w:pPr>
      <w:bookmarkStart w:id="2" w:name="_Ref275440680"/>
      <w:r w:rsidRPr="005852B3">
        <w:t>Figure</w:t>
      </w:r>
      <w:bookmarkEnd w:id="2"/>
      <w:r w:rsidRPr="005852B3">
        <w:t xml:space="preserve"> 1.2</w:t>
      </w:r>
    </w:p>
    <w:p w14:paraId="49EBBE0F" w14:textId="77777777" w:rsidR="00233025" w:rsidRPr="005852B3" w:rsidRDefault="00233025" w:rsidP="00233025">
      <w:pPr>
        <w:pStyle w:val="Figuretitle"/>
      </w:pPr>
      <w:r w:rsidRPr="005852B3">
        <w:t>Downlink L2 protocol structure</w:t>
      </w:r>
    </w:p>
    <w:bookmarkStart w:id="3" w:name="_Ref275440686"/>
    <w:p w14:paraId="73E73324" w14:textId="77777777" w:rsidR="00233025" w:rsidRPr="00A760FD" w:rsidRDefault="00233025" w:rsidP="00233025">
      <w:pPr>
        <w:pStyle w:val="Figure"/>
      </w:pPr>
      <w:r>
        <w:object w:dxaOrig="7216" w:dyaOrig="3317" w14:anchorId="35328694">
          <v:shape id="_x0000_i1026" type="#_x0000_t75" style="width:476.4pt;height:219pt" o:ole="">
            <v:imagedata r:id="rId13" o:title=""/>
          </v:shape>
          <o:OLEObject Type="Embed" ProgID="CorelDraw.Graphic.16" ShapeID="_x0000_i1026" DrawAspect="Content" ObjectID="_1636787126" r:id="rId14"/>
        </w:object>
      </w:r>
    </w:p>
    <w:p w14:paraId="07A1E949" w14:textId="77777777" w:rsidR="00233025" w:rsidRPr="009C6202" w:rsidRDefault="00233025" w:rsidP="00233025">
      <w:pPr>
        <w:pStyle w:val="FigureNo"/>
        <w:rPr>
          <w:lang w:val="en-US"/>
        </w:rPr>
      </w:pPr>
      <w:r w:rsidRPr="009C6202">
        <w:rPr>
          <w:lang w:val="en-US"/>
        </w:rPr>
        <w:t>Figure</w:t>
      </w:r>
      <w:bookmarkEnd w:id="3"/>
      <w:r w:rsidRPr="009C6202">
        <w:rPr>
          <w:lang w:val="en-US"/>
        </w:rPr>
        <w:t xml:space="preserve"> 1.3</w:t>
      </w:r>
    </w:p>
    <w:p w14:paraId="697F5D13" w14:textId="77777777" w:rsidR="00233025" w:rsidRPr="009C6202" w:rsidRDefault="00233025" w:rsidP="00233025">
      <w:pPr>
        <w:pStyle w:val="Figuretitle"/>
        <w:rPr>
          <w:lang w:val="en-US"/>
        </w:rPr>
      </w:pPr>
      <w:r w:rsidRPr="009C6202">
        <w:rPr>
          <w:lang w:val="en-US"/>
        </w:rPr>
        <w:t>Uplink L2 protocol structure</w:t>
      </w:r>
    </w:p>
    <w:p w14:paraId="56228DA6" w14:textId="77777777" w:rsidR="00233025" w:rsidRPr="009C6202" w:rsidRDefault="00233025" w:rsidP="00233025">
      <w:pPr>
        <w:pStyle w:val="Figure"/>
      </w:pPr>
      <w:r>
        <w:object w:dxaOrig="3291" w:dyaOrig="3735" w14:anchorId="6E61A964">
          <v:shape id="_x0000_i1027" type="#_x0000_t75" style="width:215.4pt;height:243.6pt" o:ole="">
            <v:imagedata r:id="rId15" o:title=""/>
          </v:shape>
          <o:OLEObject Type="Embed" ProgID="CorelDraw.Graphic.16" ShapeID="_x0000_i1027" DrawAspect="Content" ObjectID="_1636787127" r:id="rId16"/>
        </w:object>
      </w:r>
    </w:p>
    <w:p w14:paraId="06A0FACA" w14:textId="77777777" w:rsidR="00233025" w:rsidRPr="00DE747F" w:rsidRDefault="00233025" w:rsidP="00233025">
      <w:pPr>
        <w:rPr>
          <w:lang w:val="en-US"/>
        </w:rPr>
      </w:pPr>
      <w:r w:rsidRPr="00DE747F">
        <w:rPr>
          <w:lang w:val="en-US"/>
        </w:rPr>
        <w:t xml:space="preserve">In Dual Connectivity, a data radio bearer can be configured as Master Cell Group (MCG) bearer, Secondary Cell Group (SCG) bearer or a split bearer. The MCG bearer is served by the Master </w:t>
      </w:r>
      <w:proofErr w:type="spellStart"/>
      <w:r w:rsidRPr="00DE747F">
        <w:rPr>
          <w:lang w:val="en-US"/>
        </w:rPr>
        <w:t>eNB</w:t>
      </w:r>
      <w:proofErr w:type="spellEnd"/>
      <w:r w:rsidRPr="00DE747F">
        <w:rPr>
          <w:lang w:val="en-US"/>
        </w:rPr>
        <w:t xml:space="preserve"> (</w:t>
      </w:r>
      <w:proofErr w:type="spellStart"/>
      <w:r w:rsidRPr="00DE747F">
        <w:rPr>
          <w:lang w:val="en-US"/>
        </w:rPr>
        <w:t>MeNB</w:t>
      </w:r>
      <w:proofErr w:type="spellEnd"/>
      <w:r w:rsidRPr="00DE747F">
        <w:rPr>
          <w:lang w:val="en-US"/>
        </w:rPr>
        <w:t>),</w:t>
      </w:r>
      <w:r>
        <w:rPr>
          <w:lang w:val="en-US"/>
        </w:rPr>
        <w:t xml:space="preserve"> </w:t>
      </w:r>
      <w:r w:rsidRPr="00DE747F">
        <w:rPr>
          <w:lang w:val="en-US"/>
        </w:rPr>
        <w:t xml:space="preserve">SCG bearer by the Secondary </w:t>
      </w:r>
      <w:proofErr w:type="spellStart"/>
      <w:r w:rsidRPr="00DE747F">
        <w:rPr>
          <w:lang w:val="en-US"/>
        </w:rPr>
        <w:t>eNB</w:t>
      </w:r>
      <w:proofErr w:type="spellEnd"/>
      <w:r w:rsidRPr="00DE747F">
        <w:rPr>
          <w:lang w:val="en-US"/>
        </w:rPr>
        <w:t xml:space="preserve"> (</w:t>
      </w:r>
      <w:proofErr w:type="spellStart"/>
      <w:r w:rsidRPr="00DE747F">
        <w:rPr>
          <w:lang w:val="en-US"/>
        </w:rPr>
        <w:t>SeNB</w:t>
      </w:r>
      <w:proofErr w:type="spellEnd"/>
      <w:r w:rsidRPr="00DE747F">
        <w:rPr>
          <w:lang w:val="en-US"/>
        </w:rPr>
        <w:t xml:space="preserve">) and the split bearer is served by both </w:t>
      </w:r>
      <w:proofErr w:type="spellStart"/>
      <w:r w:rsidRPr="00DE747F">
        <w:rPr>
          <w:lang w:val="en-US"/>
        </w:rPr>
        <w:t>eNBs</w:t>
      </w:r>
      <w:proofErr w:type="spellEnd"/>
      <w:r w:rsidRPr="00DE747F">
        <w:rPr>
          <w:lang w:val="en-US"/>
        </w:rPr>
        <w:t xml:space="preserve">. For a split bearer, a common PDCP entity is located in the </w:t>
      </w:r>
      <w:proofErr w:type="spellStart"/>
      <w:r w:rsidRPr="00DE747F">
        <w:rPr>
          <w:lang w:val="en-US"/>
        </w:rPr>
        <w:t>MeNB</w:t>
      </w:r>
      <w:proofErr w:type="spellEnd"/>
      <w:r w:rsidRPr="00DE747F">
        <w:rPr>
          <w:lang w:val="en-US"/>
        </w:rPr>
        <w:t xml:space="preserve">, but there are two RLC entities, one terminating in the </w:t>
      </w:r>
      <w:proofErr w:type="spellStart"/>
      <w:r w:rsidRPr="00DE747F">
        <w:rPr>
          <w:lang w:val="en-US"/>
        </w:rPr>
        <w:t>MeNB</w:t>
      </w:r>
      <w:proofErr w:type="spellEnd"/>
      <w:r w:rsidRPr="00DE747F">
        <w:rPr>
          <w:lang w:val="en-US"/>
        </w:rPr>
        <w:t xml:space="preserve"> and one in the </w:t>
      </w:r>
      <w:proofErr w:type="spellStart"/>
      <w:r w:rsidRPr="00DE747F">
        <w:rPr>
          <w:lang w:val="en-US"/>
        </w:rPr>
        <w:t>SeNB</w:t>
      </w:r>
      <w:proofErr w:type="spellEnd"/>
      <w:r w:rsidRPr="00DE747F">
        <w:rPr>
          <w:lang w:val="en-US"/>
        </w:rPr>
        <w:t>.</w:t>
      </w:r>
      <w:r w:rsidR="00EB0A0D">
        <w:rPr>
          <w:lang w:val="en-US"/>
        </w:rPr>
        <w:t xml:space="preserve"> </w:t>
      </w:r>
      <w:r w:rsidR="00E95A4C">
        <w:rPr>
          <w:lang w:val="en-US"/>
        </w:rPr>
        <w:t>From Rel-15 onwards, a data packet</w:t>
      </w:r>
      <w:r w:rsidR="005927FC">
        <w:rPr>
          <w:lang w:val="en-US"/>
        </w:rPr>
        <w:t xml:space="preserve"> of a data radio </w:t>
      </w:r>
      <w:r w:rsidR="005927FC">
        <w:rPr>
          <w:lang w:val="en-US"/>
        </w:rPr>
        <w:lastRenderedPageBreak/>
        <w:t>bearer</w:t>
      </w:r>
      <w:r w:rsidR="00E95A4C">
        <w:rPr>
          <w:lang w:val="en-US"/>
        </w:rPr>
        <w:t xml:space="preserve"> can be duplicated increasing robustness.</w:t>
      </w:r>
      <w:r w:rsidR="005927FC">
        <w:rPr>
          <w:lang w:val="en-US"/>
        </w:rPr>
        <w:t xml:space="preserve"> In addition, it is possible to split the signaling radio bearer.</w:t>
      </w:r>
    </w:p>
    <w:p w14:paraId="68C1D6EB" w14:textId="77777777" w:rsidR="00233025" w:rsidRPr="00F250AB" w:rsidRDefault="00233025" w:rsidP="00233025">
      <w:pPr>
        <w:pStyle w:val="Heading4"/>
        <w:rPr>
          <w:lang w:val="it-IT"/>
        </w:rPr>
      </w:pPr>
      <w:r w:rsidRPr="00F250AB">
        <w:rPr>
          <w:lang w:val="it-IT"/>
        </w:rPr>
        <w:t>1.3.2.1</w:t>
      </w:r>
      <w:r w:rsidRPr="00F250AB">
        <w:rPr>
          <w:lang w:val="it-IT"/>
        </w:rPr>
        <w:tab/>
        <w:t>Packet Data Convergence Protocol (PDCP)</w:t>
      </w:r>
    </w:p>
    <w:p w14:paraId="6F5EF6C5" w14:textId="77777777" w:rsidR="00233025" w:rsidRPr="00DE747F" w:rsidRDefault="00233025" w:rsidP="00233025">
      <w:pPr>
        <w:rPr>
          <w:lang w:val="en-US"/>
        </w:rPr>
      </w:pPr>
      <w:r w:rsidRPr="00DE747F">
        <w:rPr>
          <w:lang w:val="en-US"/>
        </w:rPr>
        <w:t>Except for NB-I</w:t>
      </w:r>
      <w:r w:rsidRPr="00DE747F">
        <w:rPr>
          <w:lang w:val="en-US" w:eastAsia="ja-JP"/>
        </w:rPr>
        <w:t>O</w:t>
      </w:r>
      <w:r w:rsidRPr="00DE747F">
        <w:rPr>
          <w:lang w:val="en-US"/>
        </w:rPr>
        <w:t>T, the main services and functions of the PDCP sublayer for the user plane include:</w:t>
      </w:r>
    </w:p>
    <w:p w14:paraId="292DD802" w14:textId="77777777" w:rsidR="00233025" w:rsidRPr="00DE747F" w:rsidRDefault="00233025" w:rsidP="00233025">
      <w:pPr>
        <w:pStyle w:val="enumlev1"/>
        <w:rPr>
          <w:lang w:val="en-US"/>
        </w:rPr>
      </w:pPr>
      <w:r w:rsidRPr="00DE747F">
        <w:rPr>
          <w:lang w:val="en-US"/>
        </w:rPr>
        <w:t>–</w:t>
      </w:r>
      <w:r w:rsidRPr="00DE747F">
        <w:rPr>
          <w:lang w:val="en-US"/>
        </w:rPr>
        <w:tab/>
        <w:t>Header compression and decompression of IP data flows using ROHC.</w:t>
      </w:r>
    </w:p>
    <w:p w14:paraId="5EC482B1" w14:textId="77777777" w:rsidR="00233025" w:rsidRPr="00DE747F" w:rsidRDefault="00233025" w:rsidP="00233025">
      <w:pPr>
        <w:pStyle w:val="enumlev1"/>
        <w:rPr>
          <w:lang w:val="en-US"/>
        </w:rPr>
      </w:pPr>
      <w:r w:rsidRPr="00DE747F">
        <w:rPr>
          <w:lang w:val="en-US"/>
        </w:rPr>
        <w:t>–</w:t>
      </w:r>
      <w:r w:rsidRPr="00DE747F">
        <w:rPr>
          <w:lang w:val="en-US"/>
        </w:rPr>
        <w:tab/>
        <w:t>Transfer of user data.</w:t>
      </w:r>
    </w:p>
    <w:p w14:paraId="33D6A275" w14:textId="77777777" w:rsidR="00233025" w:rsidRPr="00DE747F" w:rsidRDefault="00233025" w:rsidP="00233025">
      <w:pPr>
        <w:pStyle w:val="enumlev1"/>
        <w:rPr>
          <w:lang w:val="en-US"/>
        </w:rPr>
      </w:pPr>
      <w:r w:rsidRPr="00DE747F">
        <w:rPr>
          <w:lang w:val="en-US"/>
        </w:rPr>
        <w:t>–</w:t>
      </w:r>
      <w:r w:rsidRPr="00DE747F">
        <w:rPr>
          <w:lang w:val="en-US"/>
        </w:rPr>
        <w:tab/>
        <w:t>In-sequence delivery of upper layer PDUs at PDCP re-establishment procedure for RLC AM.</w:t>
      </w:r>
    </w:p>
    <w:p w14:paraId="4C233A65" w14:textId="77777777" w:rsidR="00233025" w:rsidRPr="00DE747F" w:rsidRDefault="00233025" w:rsidP="00233025">
      <w:pPr>
        <w:pStyle w:val="enumlev1"/>
        <w:rPr>
          <w:lang w:val="en-US"/>
        </w:rPr>
      </w:pPr>
      <w:r w:rsidRPr="00DE747F">
        <w:rPr>
          <w:lang w:val="en-US"/>
        </w:rPr>
        <w:t>–</w:t>
      </w:r>
      <w:r w:rsidRPr="00DE747F">
        <w:rPr>
          <w:lang w:val="en-US"/>
        </w:rPr>
        <w:tab/>
        <w:t>For split bearers in Dual Connectivity</w:t>
      </w:r>
      <w:r w:rsidRPr="00DE747F">
        <w:rPr>
          <w:lang w:val="en-US" w:eastAsia="ja-JP"/>
        </w:rPr>
        <w:t xml:space="preserve"> (only support for RLC AM)</w:t>
      </w:r>
      <w:r w:rsidRPr="00DE747F">
        <w:rPr>
          <w:lang w:val="en-US"/>
        </w:rPr>
        <w:t xml:space="preserve">: </w:t>
      </w:r>
      <w:r w:rsidRPr="00DE747F">
        <w:rPr>
          <w:lang w:val="en-US" w:eastAsia="ja-JP"/>
        </w:rPr>
        <w:t xml:space="preserve">PDCP PDU routing </w:t>
      </w:r>
      <w:r w:rsidRPr="00DE747F">
        <w:rPr>
          <w:lang w:val="en-US"/>
        </w:rPr>
        <w:t xml:space="preserve">for transmission and </w:t>
      </w:r>
      <w:r w:rsidRPr="00DE747F">
        <w:rPr>
          <w:lang w:val="en-US" w:eastAsia="ja-JP"/>
        </w:rPr>
        <w:t>PDCP PDU reordering for reception</w:t>
      </w:r>
      <w:r w:rsidRPr="00DE747F">
        <w:rPr>
          <w:lang w:val="en-US"/>
        </w:rPr>
        <w:t>.</w:t>
      </w:r>
    </w:p>
    <w:p w14:paraId="7E841100" w14:textId="77777777" w:rsidR="00233025" w:rsidRPr="00DE747F" w:rsidRDefault="00233025" w:rsidP="00233025">
      <w:pPr>
        <w:pStyle w:val="enumlev1"/>
        <w:rPr>
          <w:lang w:val="en-US"/>
        </w:rPr>
      </w:pPr>
      <w:r w:rsidRPr="00DE747F">
        <w:rPr>
          <w:lang w:val="en-US"/>
        </w:rPr>
        <w:t>–</w:t>
      </w:r>
      <w:r w:rsidRPr="00DE747F">
        <w:rPr>
          <w:lang w:val="en-US"/>
        </w:rPr>
        <w:tab/>
        <w:t>Duplicate detection of lower layer SDUs at PDCP re-establishment procedure for RLC AM.</w:t>
      </w:r>
    </w:p>
    <w:p w14:paraId="2B8D24D0" w14:textId="77777777" w:rsidR="00233025" w:rsidRPr="00DE747F" w:rsidRDefault="00233025" w:rsidP="00233025">
      <w:pPr>
        <w:pStyle w:val="enumlev1"/>
        <w:rPr>
          <w:lang w:val="en-US"/>
        </w:rPr>
      </w:pPr>
      <w:r w:rsidRPr="00DE747F">
        <w:rPr>
          <w:lang w:val="en-US"/>
        </w:rPr>
        <w:t>–</w:t>
      </w:r>
      <w:r w:rsidRPr="00DE747F">
        <w:rPr>
          <w:lang w:val="en-US"/>
        </w:rPr>
        <w:tab/>
        <w:t>Retransmission of PDCP SDUs at handover and, for split bearers in DC and LWA bearers, of PDCP PDUs at PDCP data-recovery procedure, for RLC AM.</w:t>
      </w:r>
    </w:p>
    <w:p w14:paraId="60CA041F" w14:textId="77777777" w:rsidR="00233025" w:rsidRPr="00DE747F" w:rsidRDefault="00233025" w:rsidP="00233025">
      <w:pPr>
        <w:pStyle w:val="enumlev1"/>
        <w:rPr>
          <w:lang w:val="en-US"/>
        </w:rPr>
      </w:pPr>
      <w:r w:rsidRPr="00DE747F">
        <w:rPr>
          <w:lang w:val="en-US"/>
        </w:rPr>
        <w:t>–</w:t>
      </w:r>
      <w:r w:rsidRPr="00DE747F">
        <w:rPr>
          <w:lang w:val="en-US"/>
        </w:rPr>
        <w:tab/>
        <w:t>Ciphering and deciphering.</w:t>
      </w:r>
    </w:p>
    <w:p w14:paraId="410CFAD2" w14:textId="77777777" w:rsidR="00233025" w:rsidRPr="00DE747F" w:rsidRDefault="00233025" w:rsidP="00233025">
      <w:pPr>
        <w:pStyle w:val="enumlev1"/>
        <w:rPr>
          <w:lang w:val="en-US"/>
        </w:rPr>
      </w:pPr>
      <w:r w:rsidRPr="00DE747F">
        <w:rPr>
          <w:lang w:val="en-US"/>
        </w:rPr>
        <w:t>–</w:t>
      </w:r>
      <w:r w:rsidRPr="00DE747F">
        <w:rPr>
          <w:lang w:val="en-US"/>
        </w:rPr>
        <w:tab/>
        <w:t>Timer-based SDU discard in uplink.</w:t>
      </w:r>
    </w:p>
    <w:p w14:paraId="29FF10CC" w14:textId="77777777" w:rsidR="00233025" w:rsidRPr="00DE747F" w:rsidRDefault="00233025" w:rsidP="00233025">
      <w:pPr>
        <w:rPr>
          <w:lang w:val="en-US"/>
        </w:rPr>
      </w:pPr>
      <w:r w:rsidRPr="00DE747F">
        <w:rPr>
          <w:lang w:val="en-US"/>
        </w:rPr>
        <w:t>For NB-I</w:t>
      </w:r>
      <w:r w:rsidRPr="00DE747F">
        <w:rPr>
          <w:lang w:val="en-US" w:eastAsia="ja-JP"/>
        </w:rPr>
        <w:t>O</w:t>
      </w:r>
      <w:r w:rsidRPr="00DE747F">
        <w:rPr>
          <w:lang w:val="en-US"/>
        </w:rPr>
        <w:t>T UE when AS security is activated, the main services and functions of the PDCP sublayer for the user plane include:</w:t>
      </w:r>
    </w:p>
    <w:p w14:paraId="39343907" w14:textId="77777777" w:rsidR="00233025" w:rsidRPr="00DE747F" w:rsidRDefault="00233025" w:rsidP="00233025">
      <w:pPr>
        <w:pStyle w:val="enumlev2"/>
        <w:ind w:left="1134" w:hanging="1162"/>
        <w:rPr>
          <w:lang w:val="en-US"/>
        </w:rPr>
      </w:pPr>
      <w:r w:rsidRPr="00DE747F">
        <w:rPr>
          <w:lang w:val="en-US"/>
        </w:rPr>
        <w:t>–</w:t>
      </w:r>
      <w:r w:rsidRPr="00DE747F">
        <w:rPr>
          <w:lang w:val="en-US"/>
        </w:rPr>
        <w:tab/>
        <w:t>Header compression and decompression: ROHC only;</w:t>
      </w:r>
    </w:p>
    <w:p w14:paraId="237C8FFF" w14:textId="77777777" w:rsidR="00233025" w:rsidRPr="00DE747F" w:rsidRDefault="00233025" w:rsidP="00233025">
      <w:pPr>
        <w:pStyle w:val="enumlev2"/>
        <w:ind w:left="1134" w:hanging="1162"/>
        <w:rPr>
          <w:lang w:val="en-US"/>
        </w:rPr>
      </w:pPr>
      <w:r w:rsidRPr="00DE747F">
        <w:rPr>
          <w:lang w:val="en-US"/>
        </w:rPr>
        <w:t>–</w:t>
      </w:r>
      <w:r w:rsidRPr="00DE747F">
        <w:rPr>
          <w:lang w:val="en-US"/>
        </w:rPr>
        <w:tab/>
        <w:t>Transfer of user data;</w:t>
      </w:r>
    </w:p>
    <w:p w14:paraId="7CACE3ED" w14:textId="77777777" w:rsidR="00233025" w:rsidRPr="00DE747F" w:rsidRDefault="00233025" w:rsidP="00233025">
      <w:pPr>
        <w:pStyle w:val="enumlev2"/>
        <w:ind w:left="1134" w:hanging="1162"/>
        <w:rPr>
          <w:lang w:val="en-US"/>
        </w:rPr>
      </w:pPr>
      <w:r w:rsidRPr="00DE747F">
        <w:rPr>
          <w:lang w:val="en-US"/>
        </w:rPr>
        <w:t>–</w:t>
      </w:r>
      <w:r w:rsidRPr="00DE747F">
        <w:rPr>
          <w:lang w:val="en-US"/>
        </w:rPr>
        <w:tab/>
        <w:t>In-sequence delivery of upper layer PDUs at PDCP re-establishment procedure for RLC AM;</w:t>
      </w:r>
    </w:p>
    <w:p w14:paraId="0FB10771" w14:textId="77777777" w:rsidR="00233025" w:rsidRPr="00DE747F" w:rsidRDefault="00233025" w:rsidP="00233025">
      <w:pPr>
        <w:pStyle w:val="enumlev2"/>
        <w:ind w:left="1134" w:hanging="1162"/>
        <w:rPr>
          <w:lang w:val="en-US"/>
        </w:rPr>
      </w:pPr>
      <w:r w:rsidRPr="00DE747F">
        <w:rPr>
          <w:lang w:val="en-US"/>
        </w:rPr>
        <w:t>–</w:t>
      </w:r>
      <w:r w:rsidRPr="00DE747F">
        <w:rPr>
          <w:lang w:val="en-US"/>
        </w:rPr>
        <w:tab/>
        <w:t>Duplicate detection of lower layer SDUs at PDCP re-establishment procedure for RLC AM;</w:t>
      </w:r>
    </w:p>
    <w:p w14:paraId="157735C6" w14:textId="77777777" w:rsidR="00233025" w:rsidRPr="00DE747F" w:rsidRDefault="00233025" w:rsidP="00233025">
      <w:pPr>
        <w:pStyle w:val="enumlev2"/>
        <w:ind w:left="1134" w:hanging="1162"/>
        <w:rPr>
          <w:lang w:val="en-US"/>
        </w:rPr>
      </w:pPr>
      <w:r w:rsidRPr="00DE747F">
        <w:rPr>
          <w:lang w:val="en-US"/>
        </w:rPr>
        <w:t>–</w:t>
      </w:r>
      <w:r w:rsidRPr="00DE747F">
        <w:rPr>
          <w:lang w:val="en-US"/>
        </w:rPr>
        <w:tab/>
        <w:t>Ciphering and deciphering;</w:t>
      </w:r>
    </w:p>
    <w:p w14:paraId="1956977E" w14:textId="77777777" w:rsidR="00233025" w:rsidRPr="00DE747F" w:rsidRDefault="00233025" w:rsidP="00233025">
      <w:pPr>
        <w:pStyle w:val="enumlev2"/>
        <w:ind w:left="1134" w:hanging="1162"/>
        <w:rPr>
          <w:lang w:val="en-US"/>
        </w:rPr>
      </w:pPr>
      <w:r w:rsidRPr="00DE747F">
        <w:rPr>
          <w:lang w:val="en-US"/>
        </w:rPr>
        <w:t>–</w:t>
      </w:r>
      <w:r w:rsidRPr="00DE747F">
        <w:rPr>
          <w:lang w:val="en-US"/>
        </w:rPr>
        <w:tab/>
        <w:t>Timer-based SDU discard in uplink.</w:t>
      </w:r>
    </w:p>
    <w:p w14:paraId="29FE76D8" w14:textId="77777777" w:rsidR="00233025" w:rsidRPr="00DE747F" w:rsidRDefault="00233025" w:rsidP="00233025">
      <w:pPr>
        <w:rPr>
          <w:lang w:val="en-US"/>
        </w:rPr>
      </w:pPr>
      <w:r w:rsidRPr="00DE747F">
        <w:rPr>
          <w:lang w:val="en-US"/>
        </w:rPr>
        <w:t>The main services and functions of the PDCP for the control plane include:</w:t>
      </w:r>
    </w:p>
    <w:p w14:paraId="22220D8B" w14:textId="77777777" w:rsidR="00233025" w:rsidRPr="00DE747F" w:rsidRDefault="00233025" w:rsidP="00233025">
      <w:pPr>
        <w:pStyle w:val="enumlev1"/>
        <w:rPr>
          <w:lang w:val="en-US"/>
        </w:rPr>
      </w:pPr>
      <w:r w:rsidRPr="00DE747F">
        <w:rPr>
          <w:lang w:val="en-US"/>
        </w:rPr>
        <w:t>–</w:t>
      </w:r>
      <w:r w:rsidRPr="00DE747F">
        <w:rPr>
          <w:lang w:val="en-US"/>
        </w:rPr>
        <w:tab/>
        <w:t>Ciphering and Integrity Protection and Verification.</w:t>
      </w:r>
    </w:p>
    <w:p w14:paraId="0F6E5581" w14:textId="77777777" w:rsidR="00233025" w:rsidRPr="00DE747F" w:rsidRDefault="00233025" w:rsidP="00233025">
      <w:pPr>
        <w:pStyle w:val="enumlev1"/>
        <w:rPr>
          <w:lang w:val="en-US"/>
        </w:rPr>
      </w:pPr>
      <w:r w:rsidRPr="00DE747F">
        <w:rPr>
          <w:lang w:val="en-US"/>
        </w:rPr>
        <w:t>–</w:t>
      </w:r>
      <w:r w:rsidRPr="00DE747F">
        <w:rPr>
          <w:lang w:val="en-US"/>
        </w:rPr>
        <w:tab/>
        <w:t>Transfer of control plane data.</w:t>
      </w:r>
    </w:p>
    <w:p w14:paraId="16D2FEB2" w14:textId="77777777" w:rsidR="00233025" w:rsidRPr="00DE747F" w:rsidRDefault="00233025" w:rsidP="00233025">
      <w:pPr>
        <w:rPr>
          <w:lang w:val="en-US"/>
        </w:rPr>
      </w:pPr>
      <w:r w:rsidRPr="00DE747F">
        <w:rPr>
          <w:lang w:val="en-US"/>
        </w:rPr>
        <w:t>For a NB-I</w:t>
      </w:r>
      <w:r w:rsidRPr="00DE747F">
        <w:rPr>
          <w:lang w:val="en-US" w:eastAsia="ja-JP"/>
        </w:rPr>
        <w:t>O</w:t>
      </w:r>
      <w:r w:rsidRPr="00DE747F">
        <w:rPr>
          <w:lang w:val="en-US"/>
        </w:rPr>
        <w:t xml:space="preserve">T UE that supports Control Plane </w:t>
      </w:r>
      <w:proofErr w:type="spellStart"/>
      <w:r w:rsidRPr="00DE747F">
        <w:rPr>
          <w:lang w:val="en-US"/>
        </w:rPr>
        <w:t>CIoT</w:t>
      </w:r>
      <w:proofErr w:type="spellEnd"/>
      <w:r w:rsidRPr="00DE747F">
        <w:rPr>
          <w:lang w:val="en-US"/>
        </w:rPr>
        <w:t xml:space="preserve"> EPS optimizations only, PDCP is bypassed. For a NB-I</w:t>
      </w:r>
      <w:r w:rsidRPr="00DE747F">
        <w:rPr>
          <w:lang w:val="en-US" w:eastAsia="ja-JP"/>
        </w:rPr>
        <w:t>O</w:t>
      </w:r>
      <w:r w:rsidRPr="00DE747F">
        <w:rPr>
          <w:lang w:val="en-US"/>
        </w:rPr>
        <w:t xml:space="preserve">T UE that supports both Control Plane </w:t>
      </w:r>
      <w:proofErr w:type="spellStart"/>
      <w:r w:rsidRPr="00DE747F">
        <w:rPr>
          <w:lang w:val="en-US"/>
        </w:rPr>
        <w:t>CIoT</w:t>
      </w:r>
      <w:proofErr w:type="spellEnd"/>
      <w:r w:rsidRPr="00DE747F">
        <w:rPr>
          <w:lang w:val="en-US"/>
        </w:rPr>
        <w:t xml:space="preserve"> EPS optimizations and User Plane </w:t>
      </w:r>
      <w:proofErr w:type="spellStart"/>
      <w:r w:rsidRPr="00DE747F">
        <w:rPr>
          <w:lang w:val="en-US"/>
        </w:rPr>
        <w:t>CIoT</w:t>
      </w:r>
      <w:proofErr w:type="spellEnd"/>
      <w:r w:rsidRPr="00DE747F">
        <w:rPr>
          <w:lang w:val="en-US"/>
        </w:rPr>
        <w:t xml:space="preserve"> EPS optimizations PDCP is not used until AS security is activated.</w:t>
      </w:r>
    </w:p>
    <w:p w14:paraId="3781BB6C" w14:textId="77777777" w:rsidR="00233025" w:rsidRPr="00DE747F" w:rsidRDefault="00233025" w:rsidP="00233025">
      <w:pPr>
        <w:rPr>
          <w:lang w:val="en-US"/>
        </w:rPr>
      </w:pPr>
      <w:r w:rsidRPr="00DE747F">
        <w:rPr>
          <w:lang w:val="en-US"/>
        </w:rPr>
        <w:t>PDCP uses the services provided by the RLC sub-layer. There is one PDCP entity per radio bearer configured for a UE.</w:t>
      </w:r>
    </w:p>
    <w:p w14:paraId="06FFE006" w14:textId="77777777" w:rsidR="00233025" w:rsidRPr="00DE747F" w:rsidRDefault="00233025" w:rsidP="00233025">
      <w:pPr>
        <w:pStyle w:val="Heading4"/>
        <w:rPr>
          <w:lang w:val="en-US"/>
        </w:rPr>
      </w:pPr>
      <w:r w:rsidRPr="00DE747F">
        <w:rPr>
          <w:lang w:val="en-US"/>
        </w:rPr>
        <w:t>1.3.2.2</w:t>
      </w:r>
      <w:r w:rsidRPr="00DE747F">
        <w:rPr>
          <w:lang w:val="en-US"/>
        </w:rPr>
        <w:tab/>
        <w:t>Radio Link Control (RLC)</w:t>
      </w:r>
    </w:p>
    <w:p w14:paraId="21420C17" w14:textId="77777777" w:rsidR="00233025" w:rsidRPr="00DE747F" w:rsidRDefault="00233025" w:rsidP="00233025">
      <w:pPr>
        <w:rPr>
          <w:lang w:val="en-US"/>
        </w:rPr>
      </w:pPr>
      <w:r w:rsidRPr="00DE747F">
        <w:rPr>
          <w:i/>
          <w:iCs/>
          <w:lang w:val="en-US"/>
        </w:rPr>
        <w:t xml:space="preserve">Radio Link Control </w:t>
      </w:r>
      <w:r w:rsidRPr="00DE747F">
        <w:rPr>
          <w:lang w:val="en-US"/>
        </w:rPr>
        <w:t>(RLC) is responsible for:</w:t>
      </w:r>
    </w:p>
    <w:p w14:paraId="7DD693E3" w14:textId="77777777" w:rsidR="00233025" w:rsidRPr="00DE747F" w:rsidRDefault="00233025" w:rsidP="00233025">
      <w:pPr>
        <w:pStyle w:val="enumlev1"/>
        <w:rPr>
          <w:lang w:val="en-US"/>
        </w:rPr>
      </w:pPr>
      <w:r w:rsidRPr="00DE747F">
        <w:rPr>
          <w:lang w:val="en-US"/>
        </w:rPr>
        <w:t>–</w:t>
      </w:r>
      <w:r w:rsidRPr="00DE747F">
        <w:rPr>
          <w:lang w:val="en-US"/>
        </w:rPr>
        <w:tab/>
        <w:t>Transfer of upper layer PDUs.</w:t>
      </w:r>
    </w:p>
    <w:p w14:paraId="2BF45AE3" w14:textId="77777777" w:rsidR="00233025" w:rsidRPr="00DE747F" w:rsidRDefault="00233025" w:rsidP="00233025">
      <w:pPr>
        <w:pStyle w:val="enumlev1"/>
        <w:rPr>
          <w:lang w:val="en-US"/>
        </w:rPr>
      </w:pPr>
      <w:r w:rsidRPr="00DE747F">
        <w:rPr>
          <w:lang w:val="en-US"/>
        </w:rPr>
        <w:t>–</w:t>
      </w:r>
      <w:r w:rsidRPr="00DE747F">
        <w:rPr>
          <w:lang w:val="en-US"/>
        </w:rPr>
        <w:tab/>
        <w:t>Error correction through ARQ (only for AM data transfer).</w:t>
      </w:r>
    </w:p>
    <w:p w14:paraId="584F6DD6" w14:textId="77777777" w:rsidR="00233025" w:rsidRPr="00DE747F" w:rsidRDefault="00233025" w:rsidP="00233025">
      <w:pPr>
        <w:pStyle w:val="enumlev1"/>
        <w:rPr>
          <w:lang w:val="en-US"/>
        </w:rPr>
      </w:pPr>
      <w:r w:rsidRPr="00DE747F">
        <w:rPr>
          <w:lang w:val="en-US"/>
        </w:rPr>
        <w:t>–</w:t>
      </w:r>
      <w:r w:rsidRPr="00DE747F">
        <w:rPr>
          <w:lang w:val="en-US"/>
        </w:rPr>
        <w:tab/>
        <w:t>Concatenation, segmentation and reassembly of RLC SDUs (only for UM and AM data transfer).</w:t>
      </w:r>
    </w:p>
    <w:p w14:paraId="7A358D7F" w14:textId="77777777" w:rsidR="00233025" w:rsidRPr="00DE747F" w:rsidRDefault="00233025" w:rsidP="00233025">
      <w:pPr>
        <w:pStyle w:val="enumlev1"/>
        <w:rPr>
          <w:lang w:val="en-US"/>
        </w:rPr>
      </w:pPr>
      <w:r w:rsidRPr="00DE747F">
        <w:rPr>
          <w:lang w:val="en-US"/>
        </w:rPr>
        <w:t>–</w:t>
      </w:r>
      <w:r w:rsidRPr="00DE747F">
        <w:rPr>
          <w:lang w:val="en-US"/>
        </w:rPr>
        <w:tab/>
      </w:r>
      <w:proofErr w:type="spellStart"/>
      <w:r w:rsidRPr="00DE747F">
        <w:rPr>
          <w:lang w:val="en-US"/>
        </w:rPr>
        <w:t>Resegmentation</w:t>
      </w:r>
      <w:proofErr w:type="spellEnd"/>
      <w:r w:rsidRPr="00DE747F">
        <w:rPr>
          <w:lang w:val="en-US"/>
        </w:rPr>
        <w:t xml:space="preserve"> of RLC data PDUs (only for AM data transfer).</w:t>
      </w:r>
    </w:p>
    <w:p w14:paraId="73822A68" w14:textId="77777777" w:rsidR="00233025" w:rsidRPr="00DE747F" w:rsidRDefault="00233025" w:rsidP="00233025">
      <w:pPr>
        <w:pStyle w:val="enumlev1"/>
        <w:rPr>
          <w:lang w:val="en-US"/>
        </w:rPr>
      </w:pPr>
      <w:r w:rsidRPr="00DE747F">
        <w:rPr>
          <w:lang w:val="en-US"/>
        </w:rPr>
        <w:t>–</w:t>
      </w:r>
      <w:r w:rsidRPr="00DE747F">
        <w:rPr>
          <w:lang w:val="en-US"/>
        </w:rPr>
        <w:tab/>
        <w:t>Reordering of RLC data PDUs (only for UM and AM data transfer).</w:t>
      </w:r>
    </w:p>
    <w:p w14:paraId="63A1DFED" w14:textId="77777777" w:rsidR="00233025" w:rsidRPr="00DE747F" w:rsidRDefault="00233025" w:rsidP="00233025">
      <w:pPr>
        <w:pStyle w:val="enumlev1"/>
        <w:rPr>
          <w:lang w:val="en-US"/>
        </w:rPr>
      </w:pPr>
      <w:r w:rsidRPr="00DE747F">
        <w:rPr>
          <w:lang w:val="en-US"/>
        </w:rPr>
        <w:t>–</w:t>
      </w:r>
      <w:r w:rsidRPr="00DE747F">
        <w:rPr>
          <w:lang w:val="en-US"/>
        </w:rPr>
        <w:tab/>
        <w:t>Duplicate detection (only for UM and AM data transfer).</w:t>
      </w:r>
    </w:p>
    <w:p w14:paraId="54186296" w14:textId="77777777" w:rsidR="00233025" w:rsidRPr="00DE747F" w:rsidRDefault="00233025" w:rsidP="00233025">
      <w:pPr>
        <w:pStyle w:val="enumlev1"/>
        <w:rPr>
          <w:lang w:val="en-US"/>
        </w:rPr>
      </w:pPr>
      <w:r w:rsidRPr="00DE747F">
        <w:rPr>
          <w:lang w:val="en-US"/>
        </w:rPr>
        <w:t>–</w:t>
      </w:r>
      <w:r w:rsidRPr="00DE747F">
        <w:rPr>
          <w:lang w:val="en-US"/>
        </w:rPr>
        <w:tab/>
        <w:t>Protocol error detection (only for AM data transfer).</w:t>
      </w:r>
    </w:p>
    <w:p w14:paraId="468AE604" w14:textId="77777777" w:rsidR="00233025" w:rsidRPr="00DE747F" w:rsidRDefault="00233025" w:rsidP="00233025">
      <w:pPr>
        <w:pStyle w:val="enumlev1"/>
        <w:rPr>
          <w:lang w:val="en-US"/>
        </w:rPr>
      </w:pPr>
      <w:r w:rsidRPr="00DE747F">
        <w:rPr>
          <w:lang w:val="en-US"/>
        </w:rPr>
        <w:lastRenderedPageBreak/>
        <w:t>–</w:t>
      </w:r>
      <w:r w:rsidRPr="00DE747F">
        <w:rPr>
          <w:lang w:val="en-US"/>
        </w:rPr>
        <w:tab/>
        <w:t>RLC SDU discard (only for UM and AM data transfer).</w:t>
      </w:r>
    </w:p>
    <w:p w14:paraId="59A6F2E8" w14:textId="77777777" w:rsidR="00233025" w:rsidRPr="00DE747F" w:rsidRDefault="00233025" w:rsidP="00233025">
      <w:pPr>
        <w:pStyle w:val="enumlev1"/>
        <w:rPr>
          <w:lang w:val="en-US"/>
        </w:rPr>
      </w:pPr>
      <w:r w:rsidRPr="00DE747F">
        <w:rPr>
          <w:lang w:val="en-US"/>
        </w:rPr>
        <w:t>–</w:t>
      </w:r>
      <w:r w:rsidRPr="00DE747F">
        <w:rPr>
          <w:lang w:val="en-US"/>
        </w:rPr>
        <w:tab/>
        <w:t>RLC re-establishment, except for a NB-I</w:t>
      </w:r>
      <w:r w:rsidRPr="00DE747F">
        <w:rPr>
          <w:lang w:val="en-US" w:eastAsia="ja-JP"/>
        </w:rPr>
        <w:t>O</w:t>
      </w:r>
      <w:r w:rsidRPr="00DE747F">
        <w:rPr>
          <w:lang w:val="en-US"/>
        </w:rPr>
        <w:t xml:space="preserve">T UE that only uses Control Plane </w:t>
      </w:r>
      <w:proofErr w:type="spellStart"/>
      <w:r w:rsidRPr="00DE747F">
        <w:rPr>
          <w:lang w:val="en-US"/>
        </w:rPr>
        <w:t>CIoT</w:t>
      </w:r>
      <w:proofErr w:type="spellEnd"/>
      <w:r w:rsidRPr="00DE747F">
        <w:rPr>
          <w:lang w:val="en-US"/>
        </w:rPr>
        <w:t xml:space="preserve"> EPS optimizations.</w:t>
      </w:r>
    </w:p>
    <w:p w14:paraId="74C184BF" w14:textId="77777777" w:rsidR="00233025" w:rsidRPr="00DE747F" w:rsidRDefault="00233025" w:rsidP="00233025">
      <w:pPr>
        <w:rPr>
          <w:lang w:val="en-US"/>
        </w:rPr>
      </w:pPr>
      <w:r w:rsidRPr="00DE747F">
        <w:rPr>
          <w:lang w:val="en-US"/>
        </w:rPr>
        <w:t>Depending on the mode-of-operation, an RLC entity may provide all, a subset of, or none of the services above. The RLC can operate in three different modes:</w:t>
      </w:r>
    </w:p>
    <w:p w14:paraId="3F0E84C1"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Transparent mode </w:t>
      </w:r>
      <w:r w:rsidRPr="00DE747F">
        <w:rPr>
          <w:lang w:val="en-US"/>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Unacknowledged mode</w:t>
      </w:r>
      <w:r w:rsidRPr="00DE747F">
        <w:rPr>
          <w:lang w:val="en-US"/>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6172E2F3" w14:textId="77777777" w:rsidR="00233025" w:rsidRPr="00DE747F" w:rsidRDefault="00233025" w:rsidP="00233025">
      <w:pPr>
        <w:rPr>
          <w:lang w:val="en-US"/>
        </w:rPr>
      </w:pPr>
      <w:r w:rsidRPr="00DE747F">
        <w:rPr>
          <w:lang w:val="en-US"/>
        </w:rPr>
        <w:t>–</w:t>
      </w:r>
      <w:r w:rsidRPr="00DE747F">
        <w:rPr>
          <w:lang w:val="en-US"/>
        </w:rPr>
        <w:tab/>
      </w:r>
      <w:r w:rsidRPr="00DE747F">
        <w:rPr>
          <w:lang w:val="en-US" w:eastAsia="zh-CN"/>
        </w:rPr>
        <w:t>For NB-I</w:t>
      </w:r>
      <w:r w:rsidRPr="00DE747F">
        <w:rPr>
          <w:lang w:val="en-US" w:eastAsia="ja-JP"/>
        </w:rPr>
        <w:t>O</w:t>
      </w:r>
      <w:r w:rsidRPr="00DE747F">
        <w:rPr>
          <w:lang w:val="en-US" w:eastAsia="zh-CN"/>
        </w:rPr>
        <w:t>T, RLC UM is not supported</w:t>
      </w:r>
      <w:r w:rsidRPr="00DE747F">
        <w:rPr>
          <w:lang w:val="en-US"/>
        </w:rPr>
        <w:t>.</w:t>
      </w:r>
    </w:p>
    <w:p w14:paraId="0F79774C"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Acknowledged mode</w:t>
      </w:r>
      <w:r w:rsidRPr="00DE747F">
        <w:rPr>
          <w:lang w:val="en-US"/>
        </w:rPr>
        <w:t xml:space="preserve"> (AM), where the RLC provides all the services above, is the main mode-of-operation for TCP/IP packet data transmission on the Downlink Shared Channel (DL</w:t>
      </w:r>
      <w:r>
        <w:rPr>
          <w:lang w:val="en-US"/>
        </w:rPr>
        <w:noBreakHyphen/>
      </w:r>
      <w:r w:rsidRPr="00DE747F">
        <w:rPr>
          <w:lang w:val="en-US"/>
        </w:rPr>
        <w:t>SCH). Segmentation/reassembly, in-sequence delivery and retransmissions of erroneous data are all supported.</w:t>
      </w:r>
    </w:p>
    <w:p w14:paraId="41E24B1E" w14:textId="77777777" w:rsidR="00233025" w:rsidRPr="00DE747F" w:rsidRDefault="00233025" w:rsidP="00233025">
      <w:pPr>
        <w:rPr>
          <w:lang w:val="en-US"/>
        </w:rPr>
      </w:pPr>
      <w:r w:rsidRPr="00DE747F">
        <w:rPr>
          <w:lang w:val="en-US"/>
        </w:rPr>
        <w:t xml:space="preserve">The RLC offers services to the PDCP in the form of </w:t>
      </w:r>
      <w:r w:rsidRPr="00DE747F">
        <w:rPr>
          <w:i/>
          <w:iCs/>
          <w:lang w:val="en-US"/>
        </w:rPr>
        <w:t xml:space="preserve">radio bearers </w:t>
      </w:r>
      <w:r w:rsidRPr="00DE747F">
        <w:rPr>
          <w:lang w:val="en-US"/>
        </w:rPr>
        <w:t xml:space="preserve">and uses services from the MAC layer in the form of </w:t>
      </w:r>
      <w:r w:rsidRPr="00DE747F">
        <w:rPr>
          <w:i/>
          <w:iCs/>
          <w:lang w:val="en-US"/>
        </w:rPr>
        <w:t>logical channels</w:t>
      </w:r>
      <w:r w:rsidRPr="00DE747F">
        <w:rPr>
          <w:lang w:val="en-US"/>
        </w:rPr>
        <w:t>. There is one RLC entity per radio bearer configured for a terminal.</w:t>
      </w:r>
    </w:p>
    <w:p w14:paraId="216893B2" w14:textId="77777777" w:rsidR="00233025" w:rsidRPr="00DE747F" w:rsidRDefault="00233025" w:rsidP="00233025">
      <w:pPr>
        <w:pStyle w:val="Heading4"/>
        <w:rPr>
          <w:lang w:val="en-US"/>
        </w:rPr>
      </w:pPr>
      <w:r w:rsidRPr="00DE747F">
        <w:rPr>
          <w:lang w:val="en-US"/>
        </w:rPr>
        <w:t>1.3.2.3</w:t>
      </w:r>
      <w:r w:rsidRPr="00DE747F">
        <w:rPr>
          <w:lang w:val="en-US"/>
        </w:rPr>
        <w:tab/>
        <w:t>Medium access control (MAC)</w:t>
      </w:r>
    </w:p>
    <w:p w14:paraId="43F6C651" w14:textId="77777777" w:rsidR="00233025" w:rsidRPr="00DE747F" w:rsidRDefault="00233025" w:rsidP="00233025">
      <w:pPr>
        <w:rPr>
          <w:lang w:val="en-US"/>
        </w:rPr>
      </w:pPr>
      <w:r w:rsidRPr="00DE747F">
        <w:rPr>
          <w:lang w:val="en-US"/>
        </w:rPr>
        <w:t>The MAC layer is responsible for:</w:t>
      </w:r>
    </w:p>
    <w:p w14:paraId="6D22E32C" w14:textId="77777777" w:rsidR="00233025" w:rsidRPr="00DE747F" w:rsidRDefault="00233025" w:rsidP="00233025">
      <w:pPr>
        <w:pStyle w:val="enumlev1"/>
        <w:rPr>
          <w:lang w:val="en-US"/>
        </w:rPr>
      </w:pPr>
      <w:r w:rsidRPr="00DE747F">
        <w:rPr>
          <w:lang w:val="en-US"/>
        </w:rPr>
        <w:t>–</w:t>
      </w:r>
      <w:r w:rsidRPr="00DE747F">
        <w:rPr>
          <w:lang w:val="en-US"/>
        </w:rPr>
        <w:tab/>
        <w:t>Mapping between logical channels and transport channels.</w:t>
      </w:r>
    </w:p>
    <w:p w14:paraId="6E71EF57" w14:textId="77777777" w:rsidR="00233025" w:rsidRPr="00DE747F" w:rsidRDefault="00233025" w:rsidP="00233025">
      <w:pPr>
        <w:pStyle w:val="enumlev1"/>
        <w:rPr>
          <w:lang w:val="en-US"/>
        </w:rPr>
      </w:pPr>
      <w:r w:rsidRPr="00DE747F">
        <w:rPr>
          <w:lang w:val="en-US"/>
        </w:rPr>
        <w:t>–</w:t>
      </w:r>
      <w:r w:rsidRPr="00DE747F">
        <w:rPr>
          <w:lang w:val="en-US"/>
        </w:rPr>
        <w:tab/>
        <w:t>Multiplexing/demultiplexing of MAC SDUs belonging to one or different logical channels into/from transport blocks delivered to/from the physical layer on transport channels.</w:t>
      </w:r>
    </w:p>
    <w:p w14:paraId="23F7CD3A" w14:textId="77777777" w:rsidR="00233025" w:rsidRPr="00DE747F" w:rsidRDefault="00233025" w:rsidP="00233025">
      <w:pPr>
        <w:pStyle w:val="enumlev1"/>
        <w:rPr>
          <w:lang w:val="en-US"/>
        </w:rPr>
      </w:pPr>
      <w:r w:rsidRPr="00DE747F">
        <w:rPr>
          <w:lang w:val="en-US"/>
        </w:rPr>
        <w:t>–</w:t>
      </w:r>
      <w:r w:rsidRPr="00DE747F">
        <w:rPr>
          <w:lang w:val="en-US"/>
        </w:rPr>
        <w:tab/>
        <w:t>Scheduling information reporting.</w:t>
      </w:r>
    </w:p>
    <w:p w14:paraId="7488DDD8" w14:textId="77777777" w:rsidR="00233025" w:rsidRPr="00DE747F" w:rsidRDefault="00233025" w:rsidP="00233025">
      <w:pPr>
        <w:pStyle w:val="enumlev1"/>
        <w:rPr>
          <w:lang w:val="en-US"/>
        </w:rPr>
      </w:pPr>
      <w:r w:rsidRPr="00DE747F">
        <w:rPr>
          <w:lang w:val="en-US"/>
        </w:rPr>
        <w:t>–</w:t>
      </w:r>
      <w:r w:rsidRPr="00DE747F">
        <w:rPr>
          <w:lang w:val="en-US"/>
        </w:rPr>
        <w:tab/>
        <w:t>Error correction through N-process stop-and-wait hybrid-ARQ (HARQ) with synchronous (for the uplink) and asynchronous (for the downlink) retransmissions.</w:t>
      </w:r>
    </w:p>
    <w:p w14:paraId="41B39504" w14:textId="77777777" w:rsidR="00233025" w:rsidRPr="00DE747F" w:rsidRDefault="00233025" w:rsidP="00233025">
      <w:pPr>
        <w:pStyle w:val="enumlev1"/>
        <w:rPr>
          <w:lang w:val="en-US"/>
        </w:rPr>
      </w:pPr>
      <w:r w:rsidRPr="00DE747F">
        <w:rPr>
          <w:lang w:val="en-US"/>
        </w:rPr>
        <w:t>–</w:t>
      </w:r>
      <w:r w:rsidRPr="00DE747F">
        <w:rPr>
          <w:lang w:val="en-US"/>
        </w:rPr>
        <w:tab/>
        <w:t>Priority handling between logical channels of one UE.</w:t>
      </w:r>
    </w:p>
    <w:p w14:paraId="21688383" w14:textId="77777777" w:rsidR="00233025" w:rsidRPr="00DE747F" w:rsidRDefault="00233025" w:rsidP="00233025">
      <w:pPr>
        <w:pStyle w:val="enumlev1"/>
        <w:rPr>
          <w:lang w:val="en-US"/>
        </w:rPr>
      </w:pPr>
      <w:r w:rsidRPr="00DE747F">
        <w:rPr>
          <w:lang w:val="en-US"/>
        </w:rPr>
        <w:t>–</w:t>
      </w:r>
      <w:r w:rsidRPr="00DE747F">
        <w:rPr>
          <w:lang w:val="en-US"/>
        </w:rPr>
        <w:tab/>
        <w:t>Priority handling between UEs by means of dynamic scheduling.</w:t>
      </w:r>
    </w:p>
    <w:p w14:paraId="4189EFE3" w14:textId="77777777" w:rsidR="00233025" w:rsidRPr="00DE747F" w:rsidRDefault="00233025" w:rsidP="00233025">
      <w:pPr>
        <w:pStyle w:val="enumlev1"/>
        <w:rPr>
          <w:lang w:val="en-US"/>
        </w:rPr>
      </w:pPr>
      <w:r w:rsidRPr="00DE747F">
        <w:rPr>
          <w:lang w:val="en-US"/>
        </w:rPr>
        <w:t>–</w:t>
      </w:r>
      <w:r w:rsidRPr="00DE747F">
        <w:rPr>
          <w:lang w:val="en-US"/>
        </w:rPr>
        <w:tab/>
        <w:t>Multimedia Broadcast/Multicast Service (MBMS) identification.</w:t>
      </w:r>
    </w:p>
    <w:p w14:paraId="63C4B340" w14:textId="77777777" w:rsidR="00233025" w:rsidRPr="00DE747F" w:rsidRDefault="00233025" w:rsidP="00233025">
      <w:pPr>
        <w:pStyle w:val="enumlev1"/>
        <w:rPr>
          <w:lang w:val="en-US"/>
        </w:rPr>
      </w:pPr>
      <w:r w:rsidRPr="00DE747F">
        <w:rPr>
          <w:lang w:val="en-US"/>
        </w:rPr>
        <w:t>–</w:t>
      </w:r>
      <w:r w:rsidRPr="00DE747F">
        <w:rPr>
          <w:lang w:val="en-US"/>
        </w:rPr>
        <w:tab/>
        <w:t>Transport format selection.</w:t>
      </w:r>
    </w:p>
    <w:p w14:paraId="0C1D8BA6" w14:textId="77777777" w:rsidR="00233025" w:rsidRPr="00DE747F" w:rsidRDefault="00233025" w:rsidP="00233025">
      <w:pPr>
        <w:pStyle w:val="enumlev1"/>
        <w:rPr>
          <w:lang w:val="en-US"/>
        </w:rPr>
      </w:pPr>
      <w:r w:rsidRPr="00DE747F">
        <w:rPr>
          <w:lang w:val="en-US"/>
        </w:rPr>
        <w:t>–</w:t>
      </w:r>
      <w:r w:rsidRPr="00DE747F">
        <w:rPr>
          <w:lang w:val="en-US"/>
        </w:rPr>
        <w:tab/>
        <w:t>Padding.</w:t>
      </w:r>
    </w:p>
    <w:p w14:paraId="64831A45" w14:textId="77777777" w:rsidR="00233025" w:rsidRPr="00DE747F" w:rsidRDefault="00233025" w:rsidP="00233025">
      <w:pPr>
        <w:pStyle w:val="enumlev1"/>
        <w:rPr>
          <w:lang w:val="en-US"/>
        </w:rPr>
      </w:pPr>
      <w:r w:rsidRPr="00DE747F">
        <w:rPr>
          <w:lang w:val="en-US"/>
        </w:rPr>
        <w:t xml:space="preserve">The </w:t>
      </w:r>
      <w:proofErr w:type="spellStart"/>
      <w:r w:rsidRPr="00DE747F">
        <w:rPr>
          <w:lang w:val="en-US"/>
        </w:rPr>
        <w:t>ProSe</w:t>
      </w:r>
      <w:proofErr w:type="spellEnd"/>
      <w:r w:rsidRPr="00DE747F">
        <w:rPr>
          <w:lang w:val="en-US"/>
        </w:rPr>
        <w:t xml:space="preserve"> specific services and functions of the MAC sublayer include:</w:t>
      </w:r>
    </w:p>
    <w:p w14:paraId="1493C766" w14:textId="77777777" w:rsidR="00233025" w:rsidRPr="00DE747F" w:rsidRDefault="00233025" w:rsidP="00233025">
      <w:pPr>
        <w:pStyle w:val="enumlev1"/>
        <w:rPr>
          <w:lang w:val="en-US"/>
        </w:rPr>
      </w:pPr>
      <w:r w:rsidRPr="00DE747F">
        <w:rPr>
          <w:lang w:val="en-US"/>
        </w:rPr>
        <w:t>–</w:t>
      </w:r>
      <w:r w:rsidRPr="00DE747F">
        <w:rPr>
          <w:lang w:val="en-US"/>
        </w:rPr>
        <w:tab/>
        <w:t>Radio resource selection;</w:t>
      </w:r>
    </w:p>
    <w:p w14:paraId="045550FA" w14:textId="77777777" w:rsidR="00233025" w:rsidRPr="00DE747F" w:rsidRDefault="00233025" w:rsidP="00233025">
      <w:pPr>
        <w:pStyle w:val="enumlev1"/>
        <w:rPr>
          <w:lang w:val="en-US"/>
        </w:rPr>
      </w:pPr>
      <w:r w:rsidRPr="00DE747F">
        <w:rPr>
          <w:lang w:val="en-US"/>
        </w:rPr>
        <w:t>–</w:t>
      </w:r>
      <w:r w:rsidRPr="00DE747F">
        <w:rPr>
          <w:lang w:val="en-US"/>
        </w:rPr>
        <w:tab/>
        <w:t>Packet filtering for Prose Direct Communication.</w:t>
      </w:r>
    </w:p>
    <w:p w14:paraId="58102DC8" w14:textId="77777777" w:rsidR="00233025" w:rsidRPr="00DE747F" w:rsidRDefault="00233025" w:rsidP="00233025">
      <w:pPr>
        <w:rPr>
          <w:lang w:val="en-US"/>
        </w:rPr>
      </w:pPr>
      <w:r w:rsidRPr="00DE747F">
        <w:rPr>
          <w:lang w:val="en-US"/>
        </w:rPr>
        <w:t xml:space="preserve">In case of Dual Connectivity, the UE is configured with two independent MAC entities, one for MCG and one for SCG. </w:t>
      </w:r>
    </w:p>
    <w:p w14:paraId="7FB93CE0" w14:textId="18A7EA9D" w:rsidR="00233025" w:rsidRPr="00DE747F" w:rsidRDefault="00233025" w:rsidP="00233025">
      <w:pPr>
        <w:rPr>
          <w:lang w:val="en-US"/>
        </w:rPr>
      </w:pPr>
      <w:r w:rsidRPr="00DE747F">
        <w:rPr>
          <w:lang w:val="en-US"/>
        </w:rPr>
        <w:t>The MAC offers services to the RLC in the form of</w:t>
      </w:r>
      <w:r w:rsidRPr="00DE747F">
        <w:rPr>
          <w:i/>
          <w:iCs/>
          <w:lang w:val="en-US"/>
        </w:rPr>
        <w:t xml:space="preserve"> logical channels</w:t>
      </w:r>
      <w:r w:rsidRPr="00DE747F">
        <w:rPr>
          <w:lang w:val="en-US"/>
        </w:rPr>
        <w:t xml:space="preserve">. A logical channel is defined by the </w:t>
      </w:r>
      <w:r w:rsidRPr="00DE747F">
        <w:rPr>
          <w:i/>
          <w:iCs/>
          <w:lang w:val="en-US"/>
        </w:rPr>
        <w:t>type</w:t>
      </w:r>
      <w:r w:rsidRPr="00DE747F">
        <w:rPr>
          <w:lang w:val="en-US"/>
        </w:rPr>
        <w:t xml:space="preserve"> of information it carries and is generally classified as a </w:t>
      </w:r>
      <w:r w:rsidRPr="00DE747F">
        <w:rPr>
          <w:i/>
          <w:iCs/>
          <w:lang w:val="en-US"/>
        </w:rPr>
        <w:t>control channel</w:t>
      </w:r>
      <w:r w:rsidRPr="00DE747F">
        <w:rPr>
          <w:lang w:val="en-US"/>
        </w:rPr>
        <w:t xml:space="preserve">, used for transmission of control and configuration information necessary for operating an </w:t>
      </w:r>
      <w:r w:rsidR="009F372E">
        <w:rPr>
          <w:i/>
          <w:lang w:val="en-US"/>
        </w:rPr>
        <w:t>E-UTRA/LTE RIT</w:t>
      </w:r>
      <w:r w:rsidR="009F372E">
        <w:rPr>
          <w:lang w:val="en-US"/>
        </w:rPr>
        <w:t xml:space="preserve"> </w:t>
      </w:r>
      <w:r w:rsidRPr="00DE747F">
        <w:rPr>
          <w:lang w:val="en-US"/>
        </w:rPr>
        <w:t xml:space="preserve">system, or as </w:t>
      </w:r>
      <w:r w:rsidRPr="00DE747F">
        <w:rPr>
          <w:lang w:val="en-US"/>
        </w:rPr>
        <w:lastRenderedPageBreak/>
        <w:t xml:space="preserve">a </w:t>
      </w:r>
      <w:r w:rsidRPr="00DE747F">
        <w:rPr>
          <w:i/>
          <w:iCs/>
          <w:lang w:val="en-US"/>
        </w:rPr>
        <w:t>traffic channel</w:t>
      </w:r>
      <w:r w:rsidRPr="00DE747F">
        <w:rPr>
          <w:lang w:val="en-US"/>
        </w:rPr>
        <w:t xml:space="preserve">, used for the user data. The set of logical-channel types specified for </w:t>
      </w:r>
      <w:r w:rsidR="009F372E">
        <w:rPr>
          <w:i/>
          <w:lang w:val="en-US"/>
        </w:rPr>
        <w:t>E-UTRA/LTE RIT</w:t>
      </w:r>
      <w:r w:rsidR="009F372E">
        <w:rPr>
          <w:lang w:val="en-US"/>
        </w:rPr>
        <w:t xml:space="preserve"> </w:t>
      </w:r>
      <w:r w:rsidRPr="00DE747F">
        <w:rPr>
          <w:lang w:val="en-US"/>
        </w:rPr>
        <w:t>includes:</w:t>
      </w:r>
    </w:p>
    <w:p w14:paraId="00615ACF"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Broadcast Control Channel </w:t>
      </w:r>
      <w:r w:rsidRPr="00DE747F">
        <w:rPr>
          <w:lang w:val="en-US"/>
        </w:rPr>
        <w:t>(BCCH), used for broadcasting system control information.</w:t>
      </w:r>
    </w:p>
    <w:p w14:paraId="31E56D60" w14:textId="77777777" w:rsidR="00233025" w:rsidRPr="00DE747F" w:rsidRDefault="00233025" w:rsidP="00233025">
      <w:pPr>
        <w:pStyle w:val="enumlev1"/>
        <w:rPr>
          <w:lang w:val="en-US"/>
        </w:rPr>
      </w:pPr>
      <w:r w:rsidRPr="00DE747F">
        <w:rPr>
          <w:lang w:val="en-US"/>
        </w:rPr>
        <w:t>–</w:t>
      </w:r>
      <w:r w:rsidRPr="00DE747F">
        <w:rPr>
          <w:lang w:val="en-US"/>
        </w:rPr>
        <w:tab/>
      </w:r>
      <w:r w:rsidRPr="00DE747F">
        <w:rPr>
          <w:i/>
          <w:lang w:val="en-US"/>
        </w:rPr>
        <w:t>Bandwidth Reduced Broadcast Control Channel</w:t>
      </w:r>
      <w:r w:rsidRPr="00DE747F">
        <w:rPr>
          <w:lang w:val="en-US"/>
        </w:rPr>
        <w:t xml:space="preserve"> (BR-BCCH), used for broadcasting system control information to bandwidth limited </w:t>
      </w:r>
      <w:proofErr w:type="spellStart"/>
      <w:r w:rsidRPr="00DE747F">
        <w:rPr>
          <w:lang w:val="en-US"/>
        </w:rPr>
        <w:t>eMTC</w:t>
      </w:r>
      <w:proofErr w:type="spellEnd"/>
      <w:r w:rsidRPr="00DE747F">
        <w:rPr>
          <w:lang w:val="en-US"/>
        </w:rPr>
        <w:t xml:space="preserve"> UEs.</w:t>
      </w:r>
    </w:p>
    <w:p w14:paraId="49A1BBDD"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Paging Control Channel </w:t>
      </w:r>
      <w:r w:rsidRPr="00DE747F">
        <w:rPr>
          <w:lang w:val="en-US"/>
        </w:rPr>
        <w:t>(PCCH), a downlink channel used for paging when the network is not aware of the location of the UE and for system information change notifications.</w:t>
      </w:r>
    </w:p>
    <w:p w14:paraId="5CB0FA28"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Common Control Channel </w:t>
      </w:r>
      <w:r w:rsidRPr="00DE747F">
        <w:rPr>
          <w:lang w:val="en-US"/>
        </w:rPr>
        <w:t>(CCCH), used for transmission of control information between UEs and network when the UE has no RRC connection.</w:t>
      </w:r>
    </w:p>
    <w:p w14:paraId="0C79A774"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Dedicated Control Channel </w:t>
      </w:r>
      <w:r w:rsidRPr="00DE747F">
        <w:rPr>
          <w:lang w:val="en-US"/>
        </w:rPr>
        <w:t>(DCCH), used for transmission of control information to/from a mobile terminal when the UE has a RRC connection.</w:t>
      </w:r>
    </w:p>
    <w:p w14:paraId="3219B53A"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Multicast Control Channel </w:t>
      </w:r>
      <w:r w:rsidRPr="00DE747F">
        <w:rPr>
          <w:lang w:val="en-US"/>
        </w:rPr>
        <w:t>(MCCH), used for transmission of control information required for reception of the MTCH.</w:t>
      </w:r>
    </w:p>
    <w:p w14:paraId="1F4A52BB" w14:textId="77777777" w:rsidR="00233025" w:rsidRPr="00DE747F" w:rsidRDefault="00233025" w:rsidP="00233025">
      <w:pPr>
        <w:pStyle w:val="enumlev1"/>
        <w:rPr>
          <w:lang w:val="en-US"/>
        </w:rPr>
      </w:pPr>
      <w:r w:rsidRPr="00DE747F">
        <w:rPr>
          <w:lang w:val="en-US"/>
        </w:rPr>
        <w:t>–</w:t>
      </w:r>
      <w:r w:rsidRPr="00DE747F">
        <w:rPr>
          <w:lang w:val="en-US"/>
        </w:rPr>
        <w:tab/>
      </w:r>
      <w:r w:rsidRPr="00DE747F">
        <w:rPr>
          <w:i/>
          <w:lang w:val="en-US"/>
        </w:rPr>
        <w:t>Single-Cell Multicast Control Channel</w:t>
      </w:r>
      <w:r w:rsidRPr="00DE747F">
        <w:rPr>
          <w:lang w:val="en-US"/>
        </w:rPr>
        <w:t xml:space="preserve"> (SC-MCCH), used for transmission of control information required for reception of MBMS using single-cell point-to-multipoint (SC</w:t>
      </w:r>
      <w:r w:rsidRPr="00DE747F">
        <w:rPr>
          <w:lang w:val="en-US"/>
        </w:rPr>
        <w:noBreakHyphen/>
        <w:t>PTM).</w:t>
      </w:r>
    </w:p>
    <w:p w14:paraId="01548F8D" w14:textId="77777777" w:rsidR="00233025" w:rsidRPr="00DE747F" w:rsidRDefault="00233025" w:rsidP="00233025">
      <w:pPr>
        <w:pStyle w:val="enumlev1"/>
        <w:rPr>
          <w:lang w:val="en-US"/>
        </w:rPr>
      </w:pPr>
      <w:r w:rsidRPr="00DE747F">
        <w:rPr>
          <w:lang w:val="en-US"/>
        </w:rPr>
        <w:t>–</w:t>
      </w:r>
      <w:r w:rsidRPr="00DE747F">
        <w:rPr>
          <w:lang w:val="en-US"/>
        </w:rPr>
        <w:tab/>
      </w:r>
      <w:proofErr w:type="spellStart"/>
      <w:r w:rsidRPr="00DE747F">
        <w:rPr>
          <w:i/>
          <w:lang w:val="en-US"/>
        </w:rPr>
        <w:t>Sidelink</w:t>
      </w:r>
      <w:proofErr w:type="spellEnd"/>
      <w:r w:rsidRPr="00DE747F">
        <w:rPr>
          <w:i/>
          <w:lang w:val="en-US"/>
        </w:rPr>
        <w:t xml:space="preserve"> Broadcast Channel</w:t>
      </w:r>
      <w:r w:rsidRPr="00DE747F">
        <w:rPr>
          <w:lang w:val="en-US"/>
        </w:rPr>
        <w:t xml:space="preserve"> (SBCH) used for broadcasting </w:t>
      </w:r>
      <w:proofErr w:type="spellStart"/>
      <w:r w:rsidRPr="00DE747F">
        <w:rPr>
          <w:lang w:val="en-US"/>
        </w:rPr>
        <w:t>sidelink</w:t>
      </w:r>
      <w:proofErr w:type="spellEnd"/>
      <w:r w:rsidRPr="00DE747F">
        <w:rPr>
          <w:lang w:val="en-US"/>
        </w:rPr>
        <w:t xml:space="preserve"> system information from one UE to other UE(s). This channel is used only by </w:t>
      </w:r>
      <w:proofErr w:type="spellStart"/>
      <w:r w:rsidRPr="00DE747F">
        <w:rPr>
          <w:lang w:val="en-US"/>
        </w:rPr>
        <w:t>ProSe</w:t>
      </w:r>
      <w:proofErr w:type="spellEnd"/>
      <w:r w:rsidRPr="00DE747F">
        <w:rPr>
          <w:lang w:val="en-US"/>
        </w:rPr>
        <w:t xml:space="preserve"> Direct Communication capable UEs.</w:t>
      </w:r>
    </w:p>
    <w:p w14:paraId="2413CFDE"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Dedicated Traffic Channel </w:t>
      </w:r>
      <w:r w:rsidRPr="00DE747F">
        <w:rPr>
          <w:lang w:val="en-US"/>
        </w:rPr>
        <w:t>(DTCH), used for transmission of user data to/from a mobile terminal. This is the logical channel type used for transmission of all uplink and non</w:t>
      </w:r>
      <w:r w:rsidRPr="00DE747F">
        <w:rPr>
          <w:lang w:val="en-US"/>
        </w:rPr>
        <w:noBreakHyphen/>
        <w:t>MBSFN downlink user data. DTCH is not supported for a NB-I</w:t>
      </w:r>
      <w:r w:rsidRPr="00DE747F">
        <w:rPr>
          <w:lang w:val="en-US" w:eastAsia="ja-JP"/>
        </w:rPr>
        <w:t>O</w:t>
      </w:r>
      <w:r w:rsidRPr="00DE747F">
        <w:rPr>
          <w:lang w:val="en-US"/>
        </w:rPr>
        <w:t xml:space="preserve">T UE that only uses Control Plane </w:t>
      </w:r>
      <w:proofErr w:type="spellStart"/>
      <w:r w:rsidRPr="00DE747F">
        <w:rPr>
          <w:lang w:val="en-US"/>
        </w:rPr>
        <w:t>CIoT</w:t>
      </w:r>
      <w:proofErr w:type="spellEnd"/>
      <w:r w:rsidRPr="00DE747F">
        <w:rPr>
          <w:lang w:val="en-US"/>
        </w:rPr>
        <w:t xml:space="preserve"> EPS optimizations.</w:t>
      </w:r>
    </w:p>
    <w:p w14:paraId="271A419B"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Multicast Traffic Channel</w:t>
      </w:r>
      <w:r w:rsidRPr="00DE747F">
        <w:rPr>
          <w:lang w:val="en-US"/>
        </w:rPr>
        <w:t xml:space="preserve"> (MTCH), used for downlink transmission of MBMS services.</w:t>
      </w:r>
    </w:p>
    <w:p w14:paraId="3553A100" w14:textId="77777777" w:rsidR="00233025" w:rsidRPr="00DE747F" w:rsidRDefault="00233025" w:rsidP="00233025">
      <w:pPr>
        <w:pStyle w:val="enumlev1"/>
        <w:rPr>
          <w:lang w:val="en-US"/>
        </w:rPr>
      </w:pPr>
      <w:r w:rsidRPr="00DE747F">
        <w:rPr>
          <w:lang w:val="en-US"/>
        </w:rPr>
        <w:t>–</w:t>
      </w:r>
      <w:r w:rsidRPr="00DE747F">
        <w:rPr>
          <w:lang w:val="en-US"/>
        </w:rPr>
        <w:tab/>
      </w:r>
      <w:r w:rsidRPr="00DE747F">
        <w:rPr>
          <w:i/>
          <w:lang w:val="en-US"/>
        </w:rPr>
        <w:t>Single-Cell Multicast Traffic Channel</w:t>
      </w:r>
      <w:r w:rsidRPr="00DE747F">
        <w:rPr>
          <w:lang w:val="en-US"/>
        </w:rPr>
        <w:t xml:space="preserve"> (SC-MTCH), used for downlink transmission of MBMS services using SC-PTM.</w:t>
      </w:r>
    </w:p>
    <w:p w14:paraId="64545C58" w14:textId="77777777" w:rsidR="00233025" w:rsidRPr="00DE747F" w:rsidRDefault="00233025" w:rsidP="00233025">
      <w:pPr>
        <w:pStyle w:val="enumlev1"/>
        <w:rPr>
          <w:lang w:val="en-US"/>
        </w:rPr>
      </w:pPr>
      <w:r w:rsidRPr="00DE747F">
        <w:rPr>
          <w:lang w:val="en-US"/>
        </w:rPr>
        <w:t>–</w:t>
      </w:r>
      <w:r w:rsidRPr="00DE747F">
        <w:rPr>
          <w:lang w:val="en-US"/>
        </w:rPr>
        <w:tab/>
      </w:r>
      <w:proofErr w:type="spellStart"/>
      <w:r w:rsidRPr="00DE747F">
        <w:rPr>
          <w:i/>
          <w:lang w:val="en-US"/>
        </w:rPr>
        <w:t>Sidelink</w:t>
      </w:r>
      <w:proofErr w:type="spellEnd"/>
      <w:r w:rsidRPr="00DE747F">
        <w:rPr>
          <w:i/>
          <w:lang w:val="en-US"/>
        </w:rPr>
        <w:t xml:space="preserve"> Traffic Channel</w:t>
      </w:r>
      <w:r w:rsidRPr="00DE747F">
        <w:rPr>
          <w:lang w:val="en-US"/>
        </w:rPr>
        <w:t xml:space="preserve"> (STCH) is a point-to-multipoint channel, for transfer of user information from one UE to other UEs. This channel is used only by Prose Direct Communication capable UEs.</w:t>
      </w:r>
    </w:p>
    <w:p w14:paraId="13678E46" w14:textId="77777777" w:rsidR="00233025" w:rsidRPr="00DE747F" w:rsidRDefault="00233025" w:rsidP="00233025">
      <w:pPr>
        <w:rPr>
          <w:lang w:val="en-US"/>
        </w:rPr>
      </w:pPr>
      <w:r w:rsidRPr="00DE747F">
        <w:rPr>
          <w:lang w:val="en-US"/>
        </w:rPr>
        <w:t>For a NB-I</w:t>
      </w:r>
      <w:r w:rsidRPr="00DE747F">
        <w:rPr>
          <w:lang w:val="en-US" w:eastAsia="ja-JP"/>
        </w:rPr>
        <w:t>O</w:t>
      </w:r>
      <w:r w:rsidRPr="00DE747F">
        <w:rPr>
          <w:lang w:val="en-US"/>
        </w:rPr>
        <w:t xml:space="preserve">T UE that only uses Control Plane </w:t>
      </w:r>
      <w:proofErr w:type="spellStart"/>
      <w:r w:rsidRPr="00DE747F">
        <w:rPr>
          <w:lang w:val="en-US"/>
        </w:rPr>
        <w:t>CIoT</w:t>
      </w:r>
      <w:proofErr w:type="spellEnd"/>
      <w:r w:rsidRPr="00DE747F">
        <w:rPr>
          <w:lang w:val="en-US"/>
        </w:rPr>
        <w:t xml:space="preserve"> EPS optimizations there is only one dedicated logical channel per UE.</w:t>
      </w:r>
    </w:p>
    <w:p w14:paraId="06C9DD9D" w14:textId="77777777" w:rsidR="00233025" w:rsidRPr="00DE747F" w:rsidRDefault="00233025" w:rsidP="00233025">
      <w:pPr>
        <w:rPr>
          <w:lang w:val="en-US"/>
        </w:rPr>
      </w:pPr>
      <w:r w:rsidRPr="00DE747F">
        <w:rPr>
          <w:lang w:val="en-US"/>
        </w:rPr>
        <w:t>From the physical layer, the MAC layer uses services in the form of</w:t>
      </w:r>
      <w:r w:rsidRPr="00DE747F">
        <w:rPr>
          <w:i/>
          <w:iCs/>
          <w:lang w:val="en-US"/>
        </w:rPr>
        <w:t xml:space="preserve"> Transport Channels</w:t>
      </w:r>
      <w:r w:rsidRPr="00DE747F">
        <w:rPr>
          <w:lang w:val="en-US"/>
        </w:rPr>
        <w:t xml:space="preserve">. A transport channel is defined by </w:t>
      </w:r>
      <w:r w:rsidRPr="00DE747F">
        <w:rPr>
          <w:i/>
          <w:iCs/>
          <w:lang w:val="en-US"/>
        </w:rPr>
        <w:t>how</w:t>
      </w:r>
      <w:r w:rsidRPr="00DE747F">
        <w:rPr>
          <w:lang w:val="en-US"/>
        </w:rPr>
        <w:t xml:space="preserve"> and </w:t>
      </w:r>
      <w:r w:rsidRPr="00DE747F">
        <w:rPr>
          <w:i/>
          <w:iCs/>
          <w:lang w:val="en-US"/>
        </w:rPr>
        <w:t xml:space="preserve">with what characteristics </w:t>
      </w:r>
      <w:r w:rsidRPr="00DE747F">
        <w:rPr>
          <w:lang w:val="en-US"/>
        </w:rPr>
        <w:t xml:space="preserve">the information is transmitted over the radio interface. Data on a transport channel is organized into </w:t>
      </w:r>
      <w:r w:rsidRPr="00DE747F">
        <w:rPr>
          <w:i/>
          <w:iCs/>
          <w:lang w:val="en-US"/>
        </w:rPr>
        <w:t>transport blocks</w:t>
      </w:r>
      <w:r w:rsidRPr="00DE747F">
        <w:rPr>
          <w:lang w:val="en-US"/>
        </w:rPr>
        <w:t xml:space="preserve">. In each </w:t>
      </w:r>
      <w:r w:rsidRPr="00DE747F">
        <w:rPr>
          <w:i/>
          <w:iCs/>
          <w:lang w:val="en-US"/>
        </w:rPr>
        <w:t xml:space="preserve">Transmission Time Interval </w:t>
      </w:r>
      <w:r w:rsidRPr="00DE747F">
        <w:rPr>
          <w:lang w:val="en-US"/>
        </w:rPr>
        <w:t>(TTI), at most one or two (in case of spatial multiplexing) transport blocks are transmitted per component carrier.</w:t>
      </w:r>
    </w:p>
    <w:p w14:paraId="09477CC5" w14:textId="77777777" w:rsidR="00233025" w:rsidRPr="00DE747F" w:rsidRDefault="00233025" w:rsidP="00233025">
      <w:pPr>
        <w:rPr>
          <w:lang w:val="en-US"/>
        </w:rPr>
      </w:pPr>
      <w:r w:rsidRPr="00DE747F">
        <w:rPr>
          <w:lang w:val="en-US"/>
        </w:rPr>
        <w:t xml:space="preserve">Associated with each transport block is a </w:t>
      </w:r>
      <w:r w:rsidRPr="00DE747F">
        <w:rPr>
          <w:i/>
          <w:iCs/>
          <w:lang w:val="en-US"/>
        </w:rPr>
        <w:t xml:space="preserve">Transport Format </w:t>
      </w:r>
      <w:r w:rsidRPr="00DE747F">
        <w:rPr>
          <w:lang w:val="en-US"/>
        </w:rPr>
        <w:t xml:space="preserve">(TF), specifying </w:t>
      </w:r>
      <w:r w:rsidRPr="00DE747F">
        <w:rPr>
          <w:i/>
          <w:iCs/>
          <w:lang w:val="en-US"/>
        </w:rPr>
        <w:t>how</w:t>
      </w:r>
      <w:r w:rsidRPr="00DE747F">
        <w:rPr>
          <w:lang w:val="en-US"/>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DE747F" w:rsidRDefault="00233025" w:rsidP="00233025">
      <w:pPr>
        <w:keepNext/>
        <w:keepLines/>
        <w:rPr>
          <w:lang w:val="en-US"/>
        </w:rPr>
      </w:pPr>
      <w:r w:rsidRPr="00DE747F">
        <w:rPr>
          <w:lang w:val="en-US"/>
        </w:rPr>
        <w:t>The following transport-channel types are defined:</w:t>
      </w:r>
    </w:p>
    <w:p w14:paraId="540E4B92"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Broadcast Channel </w:t>
      </w:r>
      <w:r w:rsidRPr="00DE747F">
        <w:rPr>
          <w:lang w:val="en-US"/>
        </w:rPr>
        <w:t>(BCH) has a fixed transport format, provided by the specifications. It is used for transmission of parts of the BCCH system information, more specifically the so</w:t>
      </w:r>
      <w:r w:rsidRPr="00DE747F">
        <w:rPr>
          <w:lang w:val="en-US"/>
        </w:rPr>
        <w:noBreakHyphen/>
        <w:t>called</w:t>
      </w:r>
      <w:r w:rsidRPr="00DE747F">
        <w:rPr>
          <w:i/>
          <w:iCs/>
          <w:lang w:val="en-US"/>
        </w:rPr>
        <w:t xml:space="preserve"> Master Information Block </w:t>
      </w:r>
      <w:r w:rsidRPr="00DE747F">
        <w:rPr>
          <w:lang w:val="en-US"/>
        </w:rPr>
        <w:t>(MIB).</w:t>
      </w:r>
    </w:p>
    <w:p w14:paraId="4375F2E9" w14:textId="77777777" w:rsidR="00233025" w:rsidRPr="00DE747F" w:rsidRDefault="00233025" w:rsidP="00233025">
      <w:pPr>
        <w:pStyle w:val="enumlev1"/>
        <w:rPr>
          <w:lang w:val="en-US"/>
        </w:rPr>
      </w:pPr>
      <w:r w:rsidRPr="00DE747F">
        <w:rPr>
          <w:lang w:val="en-US"/>
        </w:rPr>
        <w:lastRenderedPageBreak/>
        <w:t>–</w:t>
      </w:r>
      <w:r w:rsidRPr="00DE747F">
        <w:rPr>
          <w:lang w:val="en-US"/>
        </w:rPr>
        <w:tab/>
      </w:r>
      <w:r w:rsidRPr="00DE747F">
        <w:rPr>
          <w:i/>
          <w:iCs/>
          <w:lang w:val="en-US"/>
        </w:rPr>
        <w:t xml:space="preserve">Paging Channel </w:t>
      </w:r>
      <w:r w:rsidRPr="00DE747F">
        <w:rPr>
          <w:lang w:val="en-US"/>
        </w:rPr>
        <w:t xml:space="preserve">(PCH) is used for transmission of paging information from the PCCH logical channel. The PCH supports </w:t>
      </w:r>
      <w:r w:rsidRPr="00DE747F">
        <w:rPr>
          <w:i/>
          <w:iCs/>
          <w:lang w:val="en-US"/>
        </w:rPr>
        <w:t>discontinuous reception</w:t>
      </w:r>
      <w:r w:rsidRPr="00DE747F">
        <w:rPr>
          <w:lang w:val="en-US"/>
        </w:rPr>
        <w:t xml:space="preserve"> (DRX) to allow the mobile terminal to save battery power by waking up to receive the PCH only at predefined time instants.</w:t>
      </w:r>
    </w:p>
    <w:p w14:paraId="1EF4AA71" w14:textId="7CE0547C"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 xml:space="preserve">Downlink Shared Channel </w:t>
      </w:r>
      <w:r w:rsidRPr="00DE747F">
        <w:rPr>
          <w:lang w:val="en-US"/>
        </w:rPr>
        <w:t xml:space="preserve">(DL-SCH) is the main transport-channel type used for transmission of downlink data in </w:t>
      </w:r>
      <w:r w:rsidR="009F372E">
        <w:rPr>
          <w:i/>
          <w:lang w:val="en-US"/>
        </w:rPr>
        <w:t>E-UTRA/LTE RIT</w:t>
      </w:r>
      <w:r w:rsidRPr="00DE747F">
        <w:rPr>
          <w:lang w:val="en-US"/>
        </w:rPr>
        <w:t xml:space="preserve">. It supports dynamic rate adaptation and channel-dependent scheduling, hybrid-ARQ with soft combining, and spatial multiplexing. It also supports DRX to reduce mobile-terminal power consumption while still providing an always-on experience. </w:t>
      </w:r>
    </w:p>
    <w:p w14:paraId="2B3B63B4" w14:textId="77777777" w:rsidR="00233025" w:rsidRPr="00DE747F" w:rsidRDefault="00233025" w:rsidP="00233025">
      <w:pPr>
        <w:pStyle w:val="enumlev1"/>
        <w:rPr>
          <w:lang w:val="en-US"/>
        </w:rPr>
      </w:pPr>
      <w:r w:rsidRPr="00DE747F">
        <w:rPr>
          <w:lang w:val="en-US"/>
        </w:rPr>
        <w:tab/>
        <w:t>The DL-SCH is also used for transmission of the parts of the BCCH system information not mapped to the BCH. In case of transmission to a terminal using multiple component carriers the UE receives one DL-SCH per component carrier.</w:t>
      </w:r>
    </w:p>
    <w:p w14:paraId="206CC224"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Multicast Channel</w:t>
      </w:r>
      <w:r w:rsidRPr="00DE747F">
        <w:rPr>
          <w:lang w:val="en-US"/>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77777777" w:rsidR="00233025" w:rsidRPr="00DE747F" w:rsidRDefault="00233025" w:rsidP="00233025">
      <w:pPr>
        <w:pStyle w:val="enumlev1"/>
        <w:rPr>
          <w:lang w:val="en-US"/>
        </w:rPr>
      </w:pPr>
      <w:r w:rsidRPr="00DE747F">
        <w:rPr>
          <w:lang w:val="en-US"/>
        </w:rPr>
        <w:t>–</w:t>
      </w:r>
      <w:r w:rsidRPr="00DE747F">
        <w:rPr>
          <w:lang w:val="en-US"/>
        </w:rPr>
        <w:tab/>
      </w:r>
      <w:r w:rsidRPr="00DE747F">
        <w:rPr>
          <w:i/>
          <w:iCs/>
          <w:lang w:val="en-US"/>
        </w:rPr>
        <w:t>Uplink Shared Channel</w:t>
      </w:r>
      <w:r w:rsidRPr="00DE747F">
        <w:rPr>
          <w:lang w:val="en-US"/>
        </w:rPr>
        <w:t xml:space="preserve"> (UL-SCH) is the uplink counterpart to the DL-SCH, i.e. it is the uplink transport channel used for transmission of uplink data.</w:t>
      </w:r>
    </w:p>
    <w:p w14:paraId="1FDD3802" w14:textId="77777777" w:rsidR="00233025" w:rsidRPr="00DE747F" w:rsidRDefault="00233025" w:rsidP="00233025">
      <w:pPr>
        <w:pStyle w:val="enumlev1"/>
        <w:rPr>
          <w:lang w:val="en-US"/>
        </w:rPr>
      </w:pPr>
      <w:r w:rsidRPr="00DE747F">
        <w:rPr>
          <w:lang w:val="en-US"/>
        </w:rPr>
        <w:t>–</w:t>
      </w:r>
      <w:r w:rsidRPr="00DE747F">
        <w:rPr>
          <w:lang w:val="en-US"/>
        </w:rPr>
        <w:tab/>
      </w:r>
      <w:r w:rsidRPr="00DE747F">
        <w:rPr>
          <w:i/>
          <w:lang w:val="en-US"/>
        </w:rPr>
        <w:t>Random Access Channel</w:t>
      </w:r>
      <w:r w:rsidRPr="00DE747F">
        <w:rPr>
          <w:lang w:val="en-US"/>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77777777" w:rsidR="00233025" w:rsidRPr="00DE747F" w:rsidRDefault="00233025" w:rsidP="00233025">
      <w:pPr>
        <w:rPr>
          <w:lang w:val="en-US"/>
        </w:rPr>
      </w:pPr>
      <w:r w:rsidRPr="00DE747F">
        <w:rPr>
          <w:lang w:val="en-US"/>
        </w:rPr>
        <w:t>–</w:t>
      </w:r>
      <w:r w:rsidRPr="00DE747F">
        <w:rPr>
          <w:lang w:val="en-US"/>
        </w:rPr>
        <w:tab/>
      </w:r>
      <w:proofErr w:type="spellStart"/>
      <w:r w:rsidRPr="00DE747F">
        <w:rPr>
          <w:i/>
          <w:lang w:val="en-US"/>
        </w:rPr>
        <w:t>Sidelink</w:t>
      </w:r>
      <w:proofErr w:type="spellEnd"/>
      <w:r w:rsidRPr="00DE747F">
        <w:rPr>
          <w:i/>
          <w:lang w:val="en-US"/>
        </w:rPr>
        <w:t xml:space="preserve"> broadcast channel</w:t>
      </w:r>
      <w:r w:rsidRPr="00DE747F">
        <w:rPr>
          <w:lang w:val="en-US"/>
        </w:rPr>
        <w:t xml:space="preserve"> (SL-BCH) uses a pre-defined transport format.</w:t>
      </w:r>
    </w:p>
    <w:p w14:paraId="7F884A03" w14:textId="77777777" w:rsidR="00233025" w:rsidRPr="00DE747F" w:rsidRDefault="00233025" w:rsidP="00233025">
      <w:pPr>
        <w:pStyle w:val="enumlev1"/>
        <w:rPr>
          <w:lang w:val="en-US"/>
        </w:rPr>
      </w:pPr>
      <w:r w:rsidRPr="00DE747F">
        <w:rPr>
          <w:lang w:val="en-US"/>
        </w:rPr>
        <w:t>–</w:t>
      </w:r>
      <w:r w:rsidRPr="00DE747F">
        <w:rPr>
          <w:lang w:val="en-US"/>
        </w:rPr>
        <w:tab/>
      </w:r>
      <w:proofErr w:type="spellStart"/>
      <w:r w:rsidRPr="00DE747F">
        <w:rPr>
          <w:i/>
          <w:lang w:val="en-US"/>
        </w:rPr>
        <w:t>Sidelink</w:t>
      </w:r>
      <w:proofErr w:type="spellEnd"/>
      <w:r w:rsidRPr="00DE747F">
        <w:rPr>
          <w:i/>
          <w:lang w:val="en-US"/>
        </w:rPr>
        <w:t xml:space="preserve"> discovery channel</w:t>
      </w:r>
      <w:r w:rsidRPr="00DE747F">
        <w:rPr>
          <w:lang w:val="en-US"/>
        </w:rPr>
        <w:t xml:space="preserve"> (SL-DCH) supports both UE autonomous resource selection and scheduled resource allocation by </w:t>
      </w:r>
      <w:proofErr w:type="spellStart"/>
      <w:r w:rsidRPr="00DE747F">
        <w:rPr>
          <w:lang w:val="en-US"/>
        </w:rPr>
        <w:t>eNodeB</w:t>
      </w:r>
      <w:proofErr w:type="spellEnd"/>
      <w:r w:rsidRPr="00DE747F">
        <w:rPr>
          <w:lang w:val="en-US"/>
        </w:rPr>
        <w:t xml:space="preserve">; it uses a fixed size, pre-defined format periodic broadcast transmission. </w:t>
      </w:r>
    </w:p>
    <w:p w14:paraId="2A8C47BB" w14:textId="77777777" w:rsidR="00233025" w:rsidRPr="00DE747F" w:rsidRDefault="00233025" w:rsidP="00233025">
      <w:pPr>
        <w:pStyle w:val="enumlev1"/>
        <w:rPr>
          <w:lang w:val="en-US"/>
        </w:rPr>
      </w:pPr>
      <w:r w:rsidRPr="00DE747F">
        <w:rPr>
          <w:lang w:val="en-US"/>
        </w:rPr>
        <w:t>–</w:t>
      </w:r>
      <w:r w:rsidRPr="00DE747F">
        <w:rPr>
          <w:lang w:val="en-US"/>
        </w:rPr>
        <w:tab/>
      </w:r>
      <w:proofErr w:type="spellStart"/>
      <w:r w:rsidRPr="00DE747F">
        <w:rPr>
          <w:i/>
          <w:lang w:val="en-US"/>
        </w:rPr>
        <w:t>Sidelink</w:t>
      </w:r>
      <w:proofErr w:type="spellEnd"/>
      <w:r w:rsidRPr="00DE747F">
        <w:rPr>
          <w:i/>
          <w:lang w:val="en-US"/>
        </w:rPr>
        <w:t xml:space="preserve"> shared channel</w:t>
      </w:r>
      <w:r w:rsidRPr="00DE747F">
        <w:rPr>
          <w:lang w:val="en-US"/>
        </w:rPr>
        <w:t xml:space="preserve"> (SL-SCH) supports both UE autonomous resource selection and scheduled resource allocation by </w:t>
      </w:r>
      <w:proofErr w:type="spellStart"/>
      <w:r w:rsidRPr="00DE747F">
        <w:rPr>
          <w:lang w:val="en-US"/>
        </w:rPr>
        <w:t>eNodeB</w:t>
      </w:r>
      <w:proofErr w:type="spellEnd"/>
      <w:r w:rsidRPr="00DE747F">
        <w:rPr>
          <w:lang w:val="en-US"/>
        </w:rPr>
        <w:t>; it supports HARQ combining and dynamic link adaptation by varying the transmit power, modulation and coding.</w:t>
      </w:r>
    </w:p>
    <w:p w14:paraId="62A8A779" w14:textId="77777777" w:rsidR="00233025" w:rsidRPr="00DE747F" w:rsidRDefault="00233025" w:rsidP="00233025">
      <w:pPr>
        <w:rPr>
          <w:lang w:val="en-US" w:eastAsia="ja-JP"/>
        </w:rPr>
      </w:pPr>
      <w:r w:rsidRPr="00DE747F">
        <w:rPr>
          <w:lang w:val="en-US"/>
        </w:rPr>
        <w:t>The mapping between logical channels, transport channels and physical channels (described in § 1.1.3.3) is illustrated in Fig. 1.4 for the downlink, Fig. 1.5 for the uplink</w:t>
      </w:r>
      <w:r w:rsidRPr="00DE747F">
        <w:rPr>
          <w:lang w:val="en-US" w:eastAsia="ja-JP"/>
        </w:rPr>
        <w:t>,</w:t>
      </w:r>
      <w:r w:rsidRPr="00DE747F">
        <w:rPr>
          <w:lang w:val="en-US"/>
        </w:rPr>
        <w:t xml:space="preserve"> Fig. 1.6 for the </w:t>
      </w:r>
      <w:proofErr w:type="spellStart"/>
      <w:r w:rsidRPr="00DE747F">
        <w:rPr>
          <w:lang w:val="en-US"/>
        </w:rPr>
        <w:t>sidelink</w:t>
      </w:r>
      <w:proofErr w:type="spellEnd"/>
      <w:r w:rsidRPr="00DE747F">
        <w:rPr>
          <w:lang w:val="en-US" w:eastAsia="ja-JP"/>
        </w:rPr>
        <w:t xml:space="preserve">, </w:t>
      </w:r>
      <w:r w:rsidRPr="00DE747F">
        <w:rPr>
          <w:lang w:val="en-US"/>
        </w:rPr>
        <w:t>Fig. 1.6</w:t>
      </w:r>
      <w:r w:rsidRPr="00DE747F">
        <w:rPr>
          <w:lang w:val="en-US" w:eastAsia="ja-JP"/>
        </w:rPr>
        <w:t>A</w:t>
      </w:r>
      <w:r w:rsidRPr="00DE747F">
        <w:rPr>
          <w:lang w:val="en-US"/>
        </w:rPr>
        <w:t xml:space="preserve"> for the </w:t>
      </w:r>
      <w:r w:rsidRPr="00DE747F">
        <w:rPr>
          <w:lang w:val="en-US" w:eastAsia="ja-JP"/>
        </w:rPr>
        <w:t>NB-IOT down</w:t>
      </w:r>
      <w:r w:rsidRPr="00DE747F">
        <w:rPr>
          <w:lang w:val="en-US"/>
        </w:rPr>
        <w:t>link</w:t>
      </w:r>
      <w:r w:rsidRPr="00DE747F">
        <w:rPr>
          <w:lang w:val="en-US" w:eastAsia="ja-JP"/>
        </w:rPr>
        <w:t xml:space="preserve"> and </w:t>
      </w:r>
      <w:r w:rsidRPr="00DE747F">
        <w:rPr>
          <w:lang w:val="en-US"/>
        </w:rPr>
        <w:t>Fig. 1.6</w:t>
      </w:r>
      <w:r w:rsidRPr="00DE747F">
        <w:rPr>
          <w:lang w:val="en-US" w:eastAsia="ja-JP"/>
        </w:rPr>
        <w:t>B</w:t>
      </w:r>
      <w:r w:rsidRPr="00DE747F">
        <w:rPr>
          <w:lang w:val="en-US"/>
        </w:rPr>
        <w:t xml:space="preserve"> for the </w:t>
      </w:r>
      <w:r w:rsidRPr="00DE747F">
        <w:rPr>
          <w:lang w:val="en-US" w:eastAsia="ja-JP"/>
        </w:rPr>
        <w:t>NB-IOT up</w:t>
      </w:r>
      <w:r w:rsidRPr="00DE747F">
        <w:rPr>
          <w:lang w:val="en-US"/>
        </w:rPr>
        <w:t>link.</w:t>
      </w:r>
    </w:p>
    <w:p w14:paraId="7B2DC54A" w14:textId="77777777" w:rsidR="00233025" w:rsidRPr="005852B3" w:rsidRDefault="00233025" w:rsidP="00233025">
      <w:pPr>
        <w:pStyle w:val="FigureNo"/>
      </w:pPr>
      <w:r w:rsidRPr="005852B3">
        <w:t>Figure 1.4</w:t>
      </w:r>
    </w:p>
    <w:p w14:paraId="25F69D26" w14:textId="77777777" w:rsidR="00233025" w:rsidRPr="005852B3" w:rsidRDefault="00233025" w:rsidP="00233025">
      <w:pPr>
        <w:pStyle w:val="Figuretitle"/>
      </w:pPr>
      <w:r w:rsidRPr="005852B3">
        <w:t>Downlink channel mapping</w:t>
      </w:r>
    </w:p>
    <w:p w14:paraId="00F778A0" w14:textId="77777777" w:rsidR="00233025" w:rsidRPr="009C6202" w:rsidRDefault="00464C8B" w:rsidP="00233025">
      <w:pPr>
        <w:pStyle w:val="Figure"/>
      </w:pPr>
      <w:r w:rsidRPr="005852B3">
        <w:fldChar w:fldCharType="begin"/>
      </w:r>
      <w:r w:rsidRPr="005852B3">
        <w:fldChar w:fldCharType="end"/>
      </w:r>
      <w:r w:rsidR="00233025">
        <w:object w:dxaOrig="5531" w:dyaOrig="2217" w14:anchorId="33AC4210">
          <v:shape id="_x0000_i1028" type="#_x0000_t75" style="width:360.6pt;height:144.6pt" o:ole="">
            <v:imagedata r:id="rId17" o:title=""/>
          </v:shape>
          <o:OLEObject Type="Embed" ProgID="CorelDraw.Graphic.16" ShapeID="_x0000_i1028" DrawAspect="Content" ObjectID="_1636787128" r:id="rId18"/>
        </w:object>
      </w:r>
    </w:p>
    <w:p w14:paraId="30DB3FFB" w14:textId="77777777" w:rsidR="00233025" w:rsidRPr="005852B3" w:rsidRDefault="00233025" w:rsidP="00233025">
      <w:pPr>
        <w:pStyle w:val="FigureNo"/>
      </w:pPr>
      <w:r w:rsidRPr="005852B3">
        <w:lastRenderedPageBreak/>
        <w:t>Figure 1.5</w:t>
      </w:r>
    </w:p>
    <w:p w14:paraId="66326051" w14:textId="77777777" w:rsidR="00233025" w:rsidRPr="005852B3" w:rsidRDefault="00233025" w:rsidP="00233025">
      <w:pPr>
        <w:pStyle w:val="Figuretitle"/>
      </w:pPr>
      <w:r w:rsidRPr="005852B3">
        <w:t>Uplink channel mapping</w:t>
      </w:r>
    </w:p>
    <w:p w14:paraId="35A5EA7E" w14:textId="77777777" w:rsidR="00233025" w:rsidRDefault="00233025" w:rsidP="00233025">
      <w:pPr>
        <w:pStyle w:val="Figure"/>
      </w:pPr>
      <w:r>
        <w:object w:dxaOrig="3055" w:dyaOrig="2231" w14:anchorId="726F2678">
          <v:shape id="_x0000_i1029" type="#_x0000_t75" style="width:198.6pt;height:145.8pt" o:ole="">
            <v:imagedata r:id="rId19" o:title=""/>
          </v:shape>
          <o:OLEObject Type="Embed" ProgID="CorelDraw.Graphic.16" ShapeID="_x0000_i1029" DrawAspect="Content" ObjectID="_1636787129" r:id="rId20"/>
        </w:object>
      </w:r>
    </w:p>
    <w:p w14:paraId="3921A483" w14:textId="77777777" w:rsidR="00233025" w:rsidRPr="005852B3" w:rsidRDefault="00233025" w:rsidP="00233025">
      <w:pPr>
        <w:pStyle w:val="FigureNo"/>
        <w:spacing w:before="120"/>
      </w:pPr>
      <w:r w:rsidRPr="005852B3">
        <w:t>Figure 1.6</w:t>
      </w:r>
    </w:p>
    <w:p w14:paraId="5AB10D08" w14:textId="77777777" w:rsidR="00233025" w:rsidRPr="005852B3" w:rsidRDefault="00233025" w:rsidP="00233025">
      <w:pPr>
        <w:pStyle w:val="Figuretitle"/>
      </w:pPr>
      <w:r w:rsidRPr="005852B3">
        <w:t>Sidelink channel mapping</w:t>
      </w:r>
    </w:p>
    <w:p w14:paraId="554DC4C5" w14:textId="77777777" w:rsidR="00233025" w:rsidRPr="00BC1ABA" w:rsidRDefault="00233025" w:rsidP="00233025">
      <w:pPr>
        <w:pStyle w:val="Figure"/>
      </w:pPr>
      <w:r>
        <w:object w:dxaOrig="3190" w:dyaOrig="2718" w14:anchorId="2D23AE73">
          <v:shape id="_x0000_i1030" type="#_x0000_t75" style="width:209.4pt;height:177.6pt" o:ole="">
            <v:imagedata r:id="rId21" o:title=""/>
          </v:shape>
          <o:OLEObject Type="Embed" ProgID="CorelDraw.Graphic.16" ShapeID="_x0000_i1030" DrawAspect="Content" ObjectID="_1636787130" r:id="rId22"/>
        </w:object>
      </w:r>
    </w:p>
    <w:p w14:paraId="2382A3BE" w14:textId="77777777" w:rsidR="00233025" w:rsidRPr="00DE747F" w:rsidRDefault="00233025" w:rsidP="00233025">
      <w:pPr>
        <w:pStyle w:val="FigureNo"/>
        <w:spacing w:before="120"/>
        <w:rPr>
          <w:lang w:val="en-US"/>
        </w:rPr>
      </w:pPr>
      <w:r w:rsidRPr="00DE747F">
        <w:rPr>
          <w:lang w:val="en-US"/>
        </w:rPr>
        <w:t>Figure 1.6a</w:t>
      </w:r>
    </w:p>
    <w:p w14:paraId="65D07242" w14:textId="77777777" w:rsidR="00233025" w:rsidRPr="00DE747F" w:rsidRDefault="00233025" w:rsidP="00233025">
      <w:pPr>
        <w:pStyle w:val="Figuretitle"/>
        <w:rPr>
          <w:lang w:val="en-US"/>
        </w:rPr>
      </w:pPr>
      <w:r w:rsidRPr="00DE747F">
        <w:rPr>
          <w:lang w:val="en-US"/>
        </w:rPr>
        <w:t>NB-IOT DL channel mapping</w:t>
      </w:r>
    </w:p>
    <w:p w14:paraId="08BC3DB3" w14:textId="77777777" w:rsidR="00233025" w:rsidRDefault="00233025" w:rsidP="00233025">
      <w:pPr>
        <w:pStyle w:val="Figure"/>
      </w:pPr>
      <w:r>
        <w:object w:dxaOrig="4034" w:dyaOrig="1863" w14:anchorId="4CE83822">
          <v:shape id="_x0000_i1031" type="#_x0000_t75" style="width:263.4pt;height:121.2pt;mso-position-horizontal:absolute" o:ole="">
            <v:imagedata r:id="rId23" o:title=""/>
          </v:shape>
          <o:OLEObject Type="Embed" ProgID="CorelDraw.Graphic.16" ShapeID="_x0000_i1031" DrawAspect="Content" ObjectID="_1636787131" r:id="rId24"/>
        </w:object>
      </w:r>
    </w:p>
    <w:p w14:paraId="3897A8D6" w14:textId="77777777" w:rsidR="00233025" w:rsidRPr="00DE747F" w:rsidRDefault="00233025" w:rsidP="00233025">
      <w:pPr>
        <w:pStyle w:val="FigureNo"/>
        <w:rPr>
          <w:lang w:val="en-US"/>
        </w:rPr>
      </w:pPr>
      <w:r w:rsidRPr="00DE747F">
        <w:rPr>
          <w:lang w:val="en-US"/>
        </w:rPr>
        <w:lastRenderedPageBreak/>
        <w:t>Figure 1.6b</w:t>
      </w:r>
    </w:p>
    <w:p w14:paraId="2D34E50C" w14:textId="77777777" w:rsidR="00233025" w:rsidRPr="00DE747F" w:rsidRDefault="00233025" w:rsidP="00233025">
      <w:pPr>
        <w:pStyle w:val="Figuretitle"/>
        <w:rPr>
          <w:lang w:val="en-US"/>
        </w:rPr>
      </w:pPr>
      <w:r w:rsidRPr="00DE747F">
        <w:rPr>
          <w:lang w:val="en-US"/>
        </w:rPr>
        <w:t>NB-IOT UL channel mapping</w:t>
      </w:r>
    </w:p>
    <w:p w14:paraId="6143C5E3" w14:textId="77777777" w:rsidR="00233025" w:rsidRPr="00BC1ABA" w:rsidRDefault="00233025" w:rsidP="00233025">
      <w:pPr>
        <w:pStyle w:val="Figure"/>
      </w:pPr>
      <w:r>
        <w:object w:dxaOrig="3208" w:dyaOrig="1538" w14:anchorId="03BE5FB3">
          <v:shape id="_x0000_i1032" type="#_x0000_t75" style="width:210pt;height:99.6pt" o:ole="">
            <v:imagedata r:id="rId25" o:title=""/>
          </v:shape>
          <o:OLEObject Type="Embed" ProgID="CorelDraw.Graphic.16" ShapeID="_x0000_i1032" DrawAspect="Content" ObjectID="_1636787132" r:id="rId26"/>
        </w:object>
      </w:r>
    </w:p>
    <w:p w14:paraId="000B8F14" w14:textId="77777777" w:rsidR="00233025" w:rsidRPr="00DE747F" w:rsidRDefault="00233025" w:rsidP="00233025">
      <w:pPr>
        <w:pStyle w:val="Heading3"/>
        <w:rPr>
          <w:lang w:val="en-US"/>
        </w:rPr>
      </w:pPr>
      <w:r w:rsidRPr="00DE747F">
        <w:rPr>
          <w:lang w:val="en-US"/>
        </w:rPr>
        <w:t>1.3.3</w:t>
      </w:r>
      <w:r w:rsidRPr="00DE747F">
        <w:rPr>
          <w:lang w:val="en-US"/>
        </w:rPr>
        <w:tab/>
        <w:t>Physical layer</w:t>
      </w:r>
    </w:p>
    <w:p w14:paraId="567C9E2C" w14:textId="77777777" w:rsidR="00233025" w:rsidRPr="00DE747F" w:rsidRDefault="00233025" w:rsidP="00233025">
      <w:pPr>
        <w:rPr>
          <w:lang w:val="en-US"/>
        </w:rPr>
      </w:pPr>
      <w:r w:rsidRPr="00DE747F">
        <w:rPr>
          <w:lang w:val="en-US"/>
        </w:rPr>
        <w:t>The physical layer is responsible for:</w:t>
      </w:r>
    </w:p>
    <w:p w14:paraId="05CCE8C3" w14:textId="77777777" w:rsidR="00233025" w:rsidRPr="00DE747F" w:rsidRDefault="00233025" w:rsidP="00233025">
      <w:pPr>
        <w:pStyle w:val="enumlev1"/>
        <w:rPr>
          <w:lang w:val="en-US"/>
        </w:rPr>
      </w:pPr>
      <w:r w:rsidRPr="00DE747F">
        <w:rPr>
          <w:lang w:val="en-US"/>
        </w:rPr>
        <w:t>–</w:t>
      </w:r>
      <w:r w:rsidRPr="00DE747F">
        <w:rPr>
          <w:lang w:val="en-US"/>
        </w:rPr>
        <w:tab/>
        <w:t>Modulation and demodulation of physical channels.</w:t>
      </w:r>
    </w:p>
    <w:p w14:paraId="210A3BBC" w14:textId="77777777" w:rsidR="00233025" w:rsidRPr="00DE747F" w:rsidRDefault="00233025" w:rsidP="00233025">
      <w:pPr>
        <w:pStyle w:val="enumlev1"/>
        <w:rPr>
          <w:lang w:val="en-US"/>
        </w:rPr>
      </w:pPr>
      <w:r w:rsidRPr="00DE747F">
        <w:rPr>
          <w:lang w:val="en-US"/>
        </w:rPr>
        <w:t>–</w:t>
      </w:r>
      <w:r w:rsidRPr="00DE747F">
        <w:rPr>
          <w:lang w:val="en-US"/>
        </w:rPr>
        <w:tab/>
        <w:t>Error detection on the transport channel and indication to higher layers.</w:t>
      </w:r>
    </w:p>
    <w:p w14:paraId="20A26C4C" w14:textId="77777777" w:rsidR="00233025" w:rsidRPr="00DE747F" w:rsidRDefault="00233025" w:rsidP="00233025">
      <w:pPr>
        <w:pStyle w:val="enumlev1"/>
        <w:rPr>
          <w:lang w:val="en-US"/>
        </w:rPr>
      </w:pPr>
      <w:r w:rsidRPr="00DE747F">
        <w:rPr>
          <w:lang w:val="en-US"/>
        </w:rPr>
        <w:t>–</w:t>
      </w:r>
      <w:r w:rsidRPr="00DE747F">
        <w:rPr>
          <w:lang w:val="en-US"/>
        </w:rPr>
        <w:tab/>
        <w:t>Forward Error Correction (FEC) encoding and decoding of transport channels.</w:t>
      </w:r>
    </w:p>
    <w:p w14:paraId="122160A6" w14:textId="77777777" w:rsidR="00233025" w:rsidRPr="00DE747F" w:rsidRDefault="00233025" w:rsidP="00233025">
      <w:pPr>
        <w:pStyle w:val="enumlev1"/>
        <w:rPr>
          <w:lang w:val="en-US"/>
        </w:rPr>
      </w:pPr>
      <w:r w:rsidRPr="00DE747F">
        <w:rPr>
          <w:lang w:val="en-US"/>
        </w:rPr>
        <w:t>–</w:t>
      </w:r>
      <w:r w:rsidRPr="00DE747F">
        <w:rPr>
          <w:lang w:val="en-US"/>
        </w:rPr>
        <w:tab/>
        <w:t>Rate matching of the coded transport channel to physical channels.</w:t>
      </w:r>
    </w:p>
    <w:p w14:paraId="25858D42" w14:textId="77777777" w:rsidR="00233025" w:rsidRPr="00DE747F" w:rsidRDefault="00233025" w:rsidP="00233025">
      <w:pPr>
        <w:pStyle w:val="enumlev1"/>
        <w:rPr>
          <w:lang w:val="en-US"/>
        </w:rPr>
      </w:pPr>
      <w:r w:rsidRPr="00DE747F">
        <w:rPr>
          <w:lang w:val="en-US"/>
        </w:rPr>
        <w:t>–</w:t>
      </w:r>
      <w:r w:rsidRPr="00DE747F">
        <w:rPr>
          <w:lang w:val="en-US"/>
        </w:rPr>
        <w:tab/>
        <w:t>Mapping of the coded transport channel onto physical channels according to Fig. 1.4 (downlink) and Fig. 1.5 (uplink).</w:t>
      </w:r>
    </w:p>
    <w:p w14:paraId="0F88E55C" w14:textId="77777777" w:rsidR="00233025" w:rsidRPr="00DE747F" w:rsidRDefault="00233025" w:rsidP="00233025">
      <w:pPr>
        <w:pStyle w:val="enumlev1"/>
        <w:rPr>
          <w:lang w:val="en-US"/>
        </w:rPr>
      </w:pPr>
      <w:r w:rsidRPr="00DE747F">
        <w:rPr>
          <w:lang w:val="en-US"/>
        </w:rPr>
        <w:t>–</w:t>
      </w:r>
      <w:r w:rsidRPr="00DE747F">
        <w:rPr>
          <w:lang w:val="en-US"/>
        </w:rPr>
        <w:tab/>
        <w:t>Hybrid ARQ soft-combining.</w:t>
      </w:r>
    </w:p>
    <w:p w14:paraId="11D3BFBC" w14:textId="77777777" w:rsidR="00233025" w:rsidRPr="00DE747F" w:rsidRDefault="00233025" w:rsidP="00233025">
      <w:pPr>
        <w:pStyle w:val="enumlev1"/>
        <w:rPr>
          <w:lang w:val="en-US"/>
        </w:rPr>
      </w:pPr>
      <w:r w:rsidRPr="00DE747F">
        <w:rPr>
          <w:lang w:val="en-US"/>
        </w:rPr>
        <w:t>–</w:t>
      </w:r>
      <w:r w:rsidRPr="00DE747F">
        <w:rPr>
          <w:lang w:val="en-US"/>
        </w:rPr>
        <w:tab/>
        <w:t>Frequency and time synchronization.</w:t>
      </w:r>
    </w:p>
    <w:p w14:paraId="036F4373" w14:textId="77777777" w:rsidR="00233025" w:rsidRPr="00DE747F" w:rsidRDefault="00233025" w:rsidP="00233025">
      <w:pPr>
        <w:pStyle w:val="enumlev1"/>
        <w:rPr>
          <w:lang w:val="en-US"/>
        </w:rPr>
      </w:pPr>
      <w:r w:rsidRPr="00DE747F">
        <w:rPr>
          <w:lang w:val="en-US"/>
        </w:rPr>
        <w:t>–</w:t>
      </w:r>
      <w:r w:rsidRPr="00DE747F">
        <w:rPr>
          <w:lang w:val="en-US"/>
        </w:rPr>
        <w:tab/>
        <w:t>Power weighting of physical channels.</w:t>
      </w:r>
    </w:p>
    <w:p w14:paraId="5E7B5670" w14:textId="77777777" w:rsidR="00233025" w:rsidRPr="00DE747F" w:rsidRDefault="00233025" w:rsidP="00233025">
      <w:pPr>
        <w:pStyle w:val="enumlev1"/>
        <w:rPr>
          <w:lang w:val="en-US"/>
        </w:rPr>
      </w:pPr>
      <w:r w:rsidRPr="00DE747F">
        <w:rPr>
          <w:lang w:val="en-US"/>
        </w:rPr>
        <w:t>–</w:t>
      </w:r>
      <w:r w:rsidRPr="00DE747F">
        <w:rPr>
          <w:lang w:val="en-US"/>
        </w:rPr>
        <w:tab/>
        <w:t>Multi-antenna processing and beamforming.</w:t>
      </w:r>
    </w:p>
    <w:p w14:paraId="3CAFE15A" w14:textId="77777777" w:rsidR="00233025" w:rsidRPr="00DE747F" w:rsidRDefault="00233025" w:rsidP="00233025">
      <w:pPr>
        <w:pStyle w:val="enumlev1"/>
        <w:rPr>
          <w:lang w:val="en-US"/>
        </w:rPr>
      </w:pPr>
      <w:r w:rsidRPr="00DE747F">
        <w:rPr>
          <w:lang w:val="en-US"/>
        </w:rPr>
        <w:t>–</w:t>
      </w:r>
      <w:r w:rsidRPr="00DE747F">
        <w:rPr>
          <w:lang w:val="en-US"/>
        </w:rPr>
        <w:tab/>
        <w:t>Characteristic measurements and indication to higher layers.</w:t>
      </w:r>
    </w:p>
    <w:p w14:paraId="42650B4B" w14:textId="77777777" w:rsidR="00233025" w:rsidRPr="00DE747F" w:rsidRDefault="00233025" w:rsidP="00233025">
      <w:pPr>
        <w:pStyle w:val="enumlev1"/>
        <w:rPr>
          <w:lang w:val="en-US"/>
        </w:rPr>
      </w:pPr>
      <w:r w:rsidRPr="00DE747F">
        <w:rPr>
          <w:lang w:val="en-US"/>
        </w:rPr>
        <w:t>–</w:t>
      </w:r>
      <w:r w:rsidRPr="00DE747F">
        <w:rPr>
          <w:lang w:val="en-US"/>
        </w:rPr>
        <w:tab/>
        <w:t>RF processing.</w:t>
      </w:r>
    </w:p>
    <w:p w14:paraId="396F0EAB" w14:textId="77777777" w:rsidR="00233025" w:rsidRPr="00DE747F" w:rsidRDefault="00233025" w:rsidP="00233025">
      <w:pPr>
        <w:rPr>
          <w:lang w:val="en-US"/>
        </w:rPr>
      </w:pPr>
      <w:r w:rsidRPr="00DE747F">
        <w:rPr>
          <w:lang w:val="en-US"/>
        </w:rPr>
        <w:t>A simplified overview of the processing for the DL-SCH is given in Fig. 1.7.</w:t>
      </w:r>
    </w:p>
    <w:p w14:paraId="74928877" w14:textId="77777777" w:rsidR="00233025" w:rsidRPr="00DE747F" w:rsidRDefault="00233025" w:rsidP="00233025">
      <w:pPr>
        <w:pStyle w:val="FigureNo"/>
        <w:rPr>
          <w:lang w:val="en-US"/>
        </w:rPr>
      </w:pPr>
      <w:r w:rsidRPr="00DE747F">
        <w:rPr>
          <w:lang w:val="en-US"/>
        </w:rPr>
        <w:t>Figure 1.7</w:t>
      </w:r>
    </w:p>
    <w:p w14:paraId="348A2EF9" w14:textId="77777777" w:rsidR="00233025" w:rsidRPr="00DE747F" w:rsidRDefault="00233025" w:rsidP="00233025">
      <w:pPr>
        <w:pStyle w:val="Figuretitle"/>
        <w:rPr>
          <w:lang w:val="en-US"/>
        </w:rPr>
      </w:pPr>
      <w:r w:rsidRPr="00DE747F">
        <w:rPr>
          <w:lang w:val="en-US"/>
        </w:rPr>
        <w:t>Simplified physical-layer processing for DL-SCH on one component carrier</w:t>
      </w:r>
    </w:p>
    <w:p w14:paraId="3438D61B" w14:textId="77777777" w:rsidR="00233025" w:rsidRPr="00CD3C54" w:rsidRDefault="00233025" w:rsidP="00233025">
      <w:pPr>
        <w:pStyle w:val="Figure"/>
      </w:pPr>
      <w:r>
        <w:object w:dxaOrig="4881" w:dyaOrig="3184" w14:anchorId="396A065B">
          <v:shape id="_x0000_i1033" type="#_x0000_t75" style="width:319.2pt;height:208.8pt" o:ole="">
            <v:imagedata r:id="rId27" o:title=""/>
          </v:shape>
          <o:OLEObject Type="Embed" ProgID="CorelDraw.Graphic.16" ShapeID="_x0000_i1033" DrawAspect="Content" ObjectID="_1636787133" r:id="rId28"/>
        </w:object>
      </w:r>
    </w:p>
    <w:p w14:paraId="037AA6E0" w14:textId="77777777" w:rsidR="00233025" w:rsidRPr="00DE747F" w:rsidRDefault="00233025" w:rsidP="00233025">
      <w:pPr>
        <w:pStyle w:val="Heading4"/>
        <w:rPr>
          <w:lang w:val="en-US"/>
        </w:rPr>
      </w:pPr>
      <w:r w:rsidRPr="00DE747F">
        <w:rPr>
          <w:lang w:val="en-US"/>
        </w:rPr>
        <w:lastRenderedPageBreak/>
        <w:t>1.3.3.1</w:t>
      </w:r>
      <w:r w:rsidRPr="00DE747F">
        <w:rPr>
          <w:lang w:val="en-US"/>
        </w:rPr>
        <w:tab/>
        <w:t>Physical channels</w:t>
      </w:r>
    </w:p>
    <w:p w14:paraId="1360836B" w14:textId="77777777" w:rsidR="00233025" w:rsidRPr="00DE747F" w:rsidRDefault="00233025" w:rsidP="00233025">
      <w:pPr>
        <w:rPr>
          <w:lang w:val="en-US"/>
        </w:rPr>
      </w:pPr>
      <w:r w:rsidRPr="00DE747F">
        <w:rPr>
          <w:lang w:val="en-US"/>
        </w:rPr>
        <w:t>The following different types of physical channels are defined for the downlink:</w:t>
      </w:r>
    </w:p>
    <w:p w14:paraId="789E6181" w14:textId="77777777" w:rsidR="00233025" w:rsidRPr="00DE747F" w:rsidRDefault="00233025" w:rsidP="00233025">
      <w:pPr>
        <w:pStyle w:val="enumlev1"/>
        <w:rPr>
          <w:lang w:val="en-US"/>
        </w:rPr>
      </w:pPr>
      <w:r w:rsidRPr="00DE747F">
        <w:rPr>
          <w:lang w:val="en-US"/>
        </w:rPr>
        <w:t>–</w:t>
      </w:r>
      <w:r w:rsidRPr="00DE747F">
        <w:rPr>
          <w:lang w:val="en-US"/>
        </w:rPr>
        <w:tab/>
        <w:t>Physical Downlink Shared Channel (PDSCH): Used for transmission of user and control plane data services.</w:t>
      </w:r>
    </w:p>
    <w:p w14:paraId="6F0F968F" w14:textId="77777777" w:rsidR="00233025" w:rsidRPr="00DE747F" w:rsidRDefault="00233025" w:rsidP="00233025">
      <w:pPr>
        <w:pStyle w:val="enumlev1"/>
        <w:rPr>
          <w:lang w:val="en-US"/>
        </w:rPr>
      </w:pPr>
      <w:r w:rsidRPr="00DE747F">
        <w:rPr>
          <w:lang w:val="en-US"/>
        </w:rPr>
        <w:t>–</w:t>
      </w:r>
      <w:r w:rsidRPr="00DE747F">
        <w:rPr>
          <w:lang w:val="en-US"/>
        </w:rPr>
        <w:tab/>
        <w:t>Physical Multicast Channel (PMCH): Used for transmission of control and user-plane broadcast services during MBSFN subframes.</w:t>
      </w:r>
    </w:p>
    <w:p w14:paraId="440FE02A" w14:textId="77777777" w:rsidR="00233025" w:rsidRPr="00DE747F" w:rsidRDefault="00233025" w:rsidP="00233025">
      <w:pPr>
        <w:pStyle w:val="enumlev1"/>
        <w:rPr>
          <w:lang w:val="en-US"/>
        </w:rPr>
      </w:pPr>
      <w:r w:rsidRPr="00DE747F">
        <w:rPr>
          <w:lang w:val="en-US"/>
        </w:rPr>
        <w:t>–</w:t>
      </w:r>
      <w:r w:rsidRPr="00DE747F">
        <w:rPr>
          <w:lang w:val="en-US"/>
        </w:rPr>
        <w:tab/>
        <w:t>Physical Downlink Control Channel (PDCCH): Used for transmission of control information such as resource allocation, transport format and HARQ related information.</w:t>
      </w:r>
    </w:p>
    <w:p w14:paraId="30177A9C" w14:textId="77777777" w:rsidR="00233025" w:rsidRPr="00DE747F" w:rsidRDefault="00233025" w:rsidP="00233025">
      <w:pPr>
        <w:pStyle w:val="enumlev1"/>
        <w:rPr>
          <w:lang w:val="en-US"/>
        </w:rPr>
      </w:pPr>
      <w:r w:rsidRPr="00DE747F">
        <w:rPr>
          <w:lang w:val="en-US"/>
        </w:rPr>
        <w:t>–</w:t>
      </w:r>
      <w:r w:rsidRPr="00DE747F">
        <w:rPr>
          <w:lang w:val="en-US"/>
        </w:rPr>
        <w:tab/>
        <w:t>Enhanced Physical Downlink Control Channel (EPDCCH): Used for transmission of control information such as resource allocation, transport format and HARQ related information.</w:t>
      </w:r>
    </w:p>
    <w:p w14:paraId="0FC773DD" w14:textId="77777777" w:rsidR="00233025" w:rsidRPr="00DE747F" w:rsidRDefault="00233025" w:rsidP="00233025">
      <w:pPr>
        <w:pStyle w:val="enumlev1"/>
        <w:rPr>
          <w:lang w:val="en-US"/>
        </w:rPr>
      </w:pPr>
      <w:r w:rsidRPr="00DE747F">
        <w:rPr>
          <w:lang w:val="en-US"/>
        </w:rPr>
        <w:t>–</w:t>
      </w:r>
      <w:r w:rsidRPr="00DE747F">
        <w:rPr>
          <w:lang w:val="en-US"/>
        </w:rPr>
        <w:tab/>
        <w:t>MTC physical downlink control channel (MPDCCH): Used for transmission of control information in bandwidth-reduced operation and/or using coverage extension mode.</w:t>
      </w:r>
    </w:p>
    <w:p w14:paraId="71B499CF" w14:textId="77777777" w:rsidR="00233025" w:rsidRPr="00DE747F" w:rsidRDefault="00233025" w:rsidP="00233025">
      <w:pPr>
        <w:pStyle w:val="enumlev1"/>
        <w:rPr>
          <w:lang w:val="en-US"/>
        </w:rPr>
      </w:pPr>
      <w:r w:rsidRPr="00DE747F">
        <w:rPr>
          <w:lang w:val="en-US"/>
        </w:rPr>
        <w:t>–</w:t>
      </w:r>
      <w:r w:rsidRPr="00DE747F">
        <w:rPr>
          <w:lang w:val="en-US"/>
        </w:rPr>
        <w:tab/>
        <w:t>Physical Broadcast Channel (PBCH): Used for conveying cell and/or system specific information.</w:t>
      </w:r>
    </w:p>
    <w:p w14:paraId="387D80B4" w14:textId="77777777" w:rsidR="00233025" w:rsidRPr="00DE747F" w:rsidRDefault="00233025" w:rsidP="00233025">
      <w:pPr>
        <w:pStyle w:val="enumlev1"/>
        <w:rPr>
          <w:lang w:val="en-US"/>
        </w:rPr>
      </w:pPr>
      <w:r w:rsidRPr="00DE747F">
        <w:rPr>
          <w:lang w:val="en-US"/>
        </w:rPr>
        <w:t>–</w:t>
      </w:r>
      <w:r w:rsidRPr="00DE747F">
        <w:rPr>
          <w:lang w:val="en-US"/>
        </w:rPr>
        <w:tab/>
        <w:t>Physical Control Format Indicator Channel (PCFICH): It indicates to the UE the control format (number of symbols comprising PDCCH, PHICH) of the current subframe.</w:t>
      </w:r>
    </w:p>
    <w:p w14:paraId="41BF3F73" w14:textId="77777777" w:rsidR="00233025" w:rsidRPr="00DE747F" w:rsidRDefault="00233025" w:rsidP="00233025">
      <w:pPr>
        <w:pStyle w:val="enumlev1"/>
        <w:rPr>
          <w:lang w:val="en-US"/>
        </w:rPr>
      </w:pPr>
      <w:r w:rsidRPr="00DE747F">
        <w:rPr>
          <w:lang w:val="en-US"/>
        </w:rPr>
        <w:t>–</w:t>
      </w:r>
      <w:r w:rsidRPr="00DE747F">
        <w:rPr>
          <w:lang w:val="en-US"/>
        </w:rPr>
        <w:tab/>
        <w:t xml:space="preserve">Physical Hybrid ARQ Indicator Channel (PHICH): It conveys the ACK/NAK information for UL (PUSCH) transmissions received at the </w:t>
      </w:r>
      <w:proofErr w:type="spellStart"/>
      <w:r w:rsidRPr="00DE747F">
        <w:rPr>
          <w:lang w:val="en-US"/>
        </w:rPr>
        <w:t>eNodeB</w:t>
      </w:r>
      <w:proofErr w:type="spellEnd"/>
      <w:r w:rsidRPr="00DE747F">
        <w:rPr>
          <w:lang w:val="en-US"/>
        </w:rPr>
        <w:t>.</w:t>
      </w:r>
    </w:p>
    <w:p w14:paraId="60F1F23F" w14:textId="77777777" w:rsidR="00233025" w:rsidRPr="00DE747F" w:rsidRDefault="00233025" w:rsidP="00233025">
      <w:pPr>
        <w:rPr>
          <w:lang w:val="en-US"/>
        </w:rPr>
      </w:pPr>
      <w:r w:rsidRPr="00DE747F">
        <w:rPr>
          <w:lang w:val="en-US"/>
        </w:rPr>
        <w:t>Three different types of physical channels are defined for the uplink:</w:t>
      </w:r>
    </w:p>
    <w:p w14:paraId="3CE74210" w14:textId="77777777" w:rsidR="00233025" w:rsidRPr="00DE747F" w:rsidRDefault="00233025" w:rsidP="00233025">
      <w:pPr>
        <w:pStyle w:val="enumlev1"/>
        <w:rPr>
          <w:lang w:val="en-US"/>
        </w:rPr>
      </w:pPr>
      <w:r w:rsidRPr="00DE747F">
        <w:rPr>
          <w:lang w:val="en-US"/>
        </w:rPr>
        <w:t>–</w:t>
      </w:r>
      <w:r w:rsidRPr="00DE747F">
        <w:rPr>
          <w:lang w:val="en-US"/>
        </w:rPr>
        <w:tab/>
        <w:t xml:space="preserve">Physical Random Access Channel (PRACH): It conveys a preamble which is used to trigger a random-access procedure in the </w:t>
      </w:r>
      <w:proofErr w:type="spellStart"/>
      <w:r w:rsidRPr="00DE747F">
        <w:rPr>
          <w:lang w:val="en-US"/>
        </w:rPr>
        <w:t>eNodeB</w:t>
      </w:r>
      <w:proofErr w:type="spellEnd"/>
      <w:r w:rsidRPr="00DE747F">
        <w:rPr>
          <w:lang w:val="en-US"/>
        </w:rPr>
        <w:t>.</w:t>
      </w:r>
    </w:p>
    <w:p w14:paraId="0EDE3E3A" w14:textId="77777777" w:rsidR="00233025" w:rsidRPr="00DE747F" w:rsidRDefault="00233025" w:rsidP="00233025">
      <w:pPr>
        <w:pStyle w:val="enumlev1"/>
        <w:rPr>
          <w:lang w:val="en-US"/>
        </w:rPr>
      </w:pPr>
      <w:r w:rsidRPr="00DE747F">
        <w:rPr>
          <w:lang w:val="en-US"/>
        </w:rPr>
        <w:t>–</w:t>
      </w:r>
      <w:r w:rsidRPr="00DE747F">
        <w:rPr>
          <w:lang w:val="en-US"/>
        </w:rPr>
        <w:tab/>
        <w:t xml:space="preserve">Physical Uplink Shared Channel (PUSCH): It conveys both user data and upper layer control information. </w:t>
      </w:r>
    </w:p>
    <w:p w14:paraId="7F05E573" w14:textId="77777777" w:rsidR="00233025" w:rsidRPr="00DE747F" w:rsidRDefault="00233025" w:rsidP="00233025">
      <w:pPr>
        <w:pStyle w:val="enumlev1"/>
        <w:rPr>
          <w:lang w:val="en-US"/>
        </w:rPr>
      </w:pPr>
      <w:r w:rsidRPr="00DE747F">
        <w:rPr>
          <w:lang w:val="en-US"/>
        </w:rPr>
        <w:t>–</w:t>
      </w:r>
      <w:r w:rsidRPr="00DE747F">
        <w:rPr>
          <w:lang w:val="en-US"/>
        </w:rPr>
        <w:tab/>
        <w:t>Physical Uplink Control Channel (PUCCH): It conveys control information (scheduling requests, CQI, PMI, RI, HARQ ACK/NAK for PDSCH, etc.).</w:t>
      </w:r>
    </w:p>
    <w:p w14:paraId="20405754" w14:textId="77777777" w:rsidR="00233025" w:rsidRPr="00DE747F" w:rsidRDefault="00233025" w:rsidP="00233025">
      <w:pPr>
        <w:rPr>
          <w:lang w:val="en-US"/>
        </w:rPr>
      </w:pPr>
      <w:r w:rsidRPr="00DE747F">
        <w:rPr>
          <w:lang w:val="en-US"/>
        </w:rPr>
        <w:t xml:space="preserve">The following types of physical channels are defined for the </w:t>
      </w:r>
      <w:proofErr w:type="spellStart"/>
      <w:r w:rsidRPr="00DE747F">
        <w:rPr>
          <w:lang w:val="en-US"/>
        </w:rPr>
        <w:t>sidelink</w:t>
      </w:r>
      <w:proofErr w:type="spellEnd"/>
      <w:r w:rsidRPr="00DE747F">
        <w:rPr>
          <w:lang w:val="en-US"/>
        </w:rPr>
        <w:t>:</w:t>
      </w:r>
    </w:p>
    <w:p w14:paraId="5F62F061" w14:textId="77777777" w:rsidR="00233025" w:rsidRPr="00DE747F" w:rsidRDefault="00233025" w:rsidP="00233025">
      <w:pPr>
        <w:pStyle w:val="enumlev1"/>
        <w:rPr>
          <w:lang w:val="en-US"/>
        </w:rPr>
      </w:pPr>
      <w:r w:rsidRPr="00DE747F">
        <w:rPr>
          <w:lang w:val="en-US"/>
        </w:rPr>
        <w:t>–</w:t>
      </w:r>
      <w:r w:rsidRPr="00DE747F">
        <w:rPr>
          <w:lang w:val="en-US"/>
        </w:rPr>
        <w:tab/>
        <w:t xml:space="preserve">Physical </w:t>
      </w:r>
      <w:proofErr w:type="spellStart"/>
      <w:r w:rsidRPr="00DE747F">
        <w:rPr>
          <w:lang w:val="en-US"/>
        </w:rPr>
        <w:t>sidelink</w:t>
      </w:r>
      <w:proofErr w:type="spellEnd"/>
      <w:r w:rsidRPr="00DE747F">
        <w:rPr>
          <w:lang w:val="en-US"/>
        </w:rPr>
        <w:t xml:space="preserve"> broadcast channel (PSBCH): Carries system and synchronization related information, transmitted from the UE.</w:t>
      </w:r>
    </w:p>
    <w:p w14:paraId="71ACA249" w14:textId="77777777" w:rsidR="00233025" w:rsidRPr="00DE747F" w:rsidRDefault="00233025" w:rsidP="00233025">
      <w:pPr>
        <w:pStyle w:val="enumlev1"/>
        <w:rPr>
          <w:lang w:val="en-US"/>
        </w:rPr>
      </w:pPr>
      <w:r w:rsidRPr="00DE747F">
        <w:rPr>
          <w:lang w:val="en-US"/>
        </w:rPr>
        <w:t>–</w:t>
      </w:r>
      <w:r w:rsidRPr="00DE747F">
        <w:rPr>
          <w:lang w:val="en-US"/>
        </w:rPr>
        <w:tab/>
        <w:t xml:space="preserve">Physical </w:t>
      </w:r>
      <w:proofErr w:type="spellStart"/>
      <w:r w:rsidRPr="00DE747F">
        <w:rPr>
          <w:lang w:val="en-US"/>
        </w:rPr>
        <w:t>sidelink</w:t>
      </w:r>
      <w:proofErr w:type="spellEnd"/>
      <w:r w:rsidRPr="00DE747F">
        <w:rPr>
          <w:lang w:val="en-US"/>
        </w:rPr>
        <w:t xml:space="preserve"> discovery channel (PSDCH): Carries </w:t>
      </w:r>
      <w:proofErr w:type="spellStart"/>
      <w:r w:rsidRPr="00DE747F">
        <w:rPr>
          <w:lang w:val="en-US"/>
        </w:rPr>
        <w:t>ProSe</w:t>
      </w:r>
      <w:proofErr w:type="spellEnd"/>
      <w:r w:rsidRPr="00DE747F">
        <w:rPr>
          <w:lang w:val="en-US"/>
        </w:rPr>
        <w:t xml:space="preserve"> Direct Discovery message from the UE.</w:t>
      </w:r>
    </w:p>
    <w:p w14:paraId="06DABDB0" w14:textId="77777777" w:rsidR="00233025" w:rsidRPr="00DE747F" w:rsidRDefault="00233025" w:rsidP="00233025">
      <w:pPr>
        <w:pStyle w:val="enumlev1"/>
        <w:rPr>
          <w:lang w:val="en-US"/>
        </w:rPr>
      </w:pPr>
      <w:r w:rsidRPr="00DE747F">
        <w:rPr>
          <w:lang w:val="en-US"/>
        </w:rPr>
        <w:t>–</w:t>
      </w:r>
      <w:r w:rsidRPr="00DE747F">
        <w:rPr>
          <w:lang w:val="en-US"/>
        </w:rPr>
        <w:tab/>
        <w:t xml:space="preserve">Physical </w:t>
      </w:r>
      <w:proofErr w:type="spellStart"/>
      <w:r w:rsidRPr="00DE747F">
        <w:rPr>
          <w:lang w:val="en-US"/>
        </w:rPr>
        <w:t>sidelink</w:t>
      </w:r>
      <w:proofErr w:type="spellEnd"/>
      <w:r w:rsidRPr="00DE747F">
        <w:rPr>
          <w:lang w:val="en-US"/>
        </w:rPr>
        <w:t xml:space="preserve"> control channel (PSCCH): Carries control from a UE for </w:t>
      </w:r>
      <w:proofErr w:type="spellStart"/>
      <w:r w:rsidRPr="00DE747F">
        <w:rPr>
          <w:lang w:val="en-US"/>
        </w:rPr>
        <w:t>ProSe</w:t>
      </w:r>
      <w:proofErr w:type="spellEnd"/>
      <w:r w:rsidRPr="00DE747F">
        <w:rPr>
          <w:lang w:val="en-US"/>
        </w:rPr>
        <w:t xml:space="preserve"> Direct Communication.</w:t>
      </w:r>
    </w:p>
    <w:p w14:paraId="10ABC376" w14:textId="77777777" w:rsidR="00233025" w:rsidRPr="00DE747F" w:rsidRDefault="00233025" w:rsidP="00233025">
      <w:pPr>
        <w:pStyle w:val="enumlev1"/>
        <w:rPr>
          <w:lang w:val="en-US"/>
        </w:rPr>
      </w:pPr>
      <w:r w:rsidRPr="00DE747F">
        <w:rPr>
          <w:lang w:val="en-US"/>
        </w:rPr>
        <w:t>–</w:t>
      </w:r>
      <w:r w:rsidRPr="00DE747F">
        <w:rPr>
          <w:lang w:val="en-US"/>
        </w:rPr>
        <w:tab/>
        <w:t xml:space="preserve">Physical </w:t>
      </w:r>
      <w:proofErr w:type="spellStart"/>
      <w:r w:rsidRPr="00DE747F">
        <w:rPr>
          <w:lang w:val="en-US"/>
        </w:rPr>
        <w:t>sidelink</w:t>
      </w:r>
      <w:proofErr w:type="spellEnd"/>
      <w:r w:rsidRPr="00DE747F">
        <w:rPr>
          <w:lang w:val="en-US"/>
        </w:rPr>
        <w:t xml:space="preserve"> shared channel (PSSCH): Carries data from a UE for </w:t>
      </w:r>
      <w:proofErr w:type="spellStart"/>
      <w:r w:rsidRPr="00DE747F">
        <w:rPr>
          <w:lang w:val="en-US"/>
        </w:rPr>
        <w:t>ProSe</w:t>
      </w:r>
      <w:proofErr w:type="spellEnd"/>
      <w:r w:rsidRPr="00DE747F">
        <w:rPr>
          <w:lang w:val="en-US"/>
        </w:rPr>
        <w:t xml:space="preserve"> Direct Communication.</w:t>
      </w:r>
    </w:p>
    <w:p w14:paraId="28763406" w14:textId="77777777" w:rsidR="00233025" w:rsidRPr="00DE747F" w:rsidRDefault="00233025" w:rsidP="00233025">
      <w:pPr>
        <w:rPr>
          <w:lang w:val="en-US"/>
        </w:rPr>
      </w:pPr>
      <w:r w:rsidRPr="00DE747F">
        <w:rPr>
          <w:lang w:val="en-US"/>
        </w:rPr>
        <w:t>The following types of physical channels are defined for NB-IOT:</w:t>
      </w:r>
    </w:p>
    <w:p w14:paraId="59B69FD2" w14:textId="77777777" w:rsidR="00233025" w:rsidRPr="00DE747F" w:rsidRDefault="00233025" w:rsidP="00233025">
      <w:pPr>
        <w:pStyle w:val="enumlev1"/>
        <w:rPr>
          <w:lang w:val="en-US"/>
        </w:rPr>
      </w:pPr>
      <w:r w:rsidRPr="00DE747F">
        <w:rPr>
          <w:lang w:val="en-US"/>
        </w:rPr>
        <w:t>–</w:t>
      </w:r>
      <w:r w:rsidRPr="00DE747F">
        <w:rPr>
          <w:lang w:val="en-US"/>
        </w:rPr>
        <w:tab/>
        <w:t>Narrowband Physical broadcast channel (NPBCH</w:t>
      </w:r>
      <w:proofErr w:type="gramStart"/>
      <w:r w:rsidRPr="00DE747F">
        <w:rPr>
          <w:lang w:val="en-US"/>
        </w:rPr>
        <w:t>) :</w:t>
      </w:r>
      <w:proofErr w:type="gramEnd"/>
      <w:r w:rsidRPr="00DE747F">
        <w:rPr>
          <w:lang w:val="en-US"/>
        </w:rPr>
        <w:t xml:space="preserve"> Carries the BCH for NB-I</w:t>
      </w:r>
      <w:r w:rsidRPr="00DE747F">
        <w:rPr>
          <w:lang w:val="en-US" w:eastAsia="ja-JP"/>
        </w:rPr>
        <w:t>O</w:t>
      </w:r>
      <w:r w:rsidRPr="00DE747F">
        <w:rPr>
          <w:lang w:val="en-US"/>
        </w:rPr>
        <w:t xml:space="preserve">T UEs. Used for conveying cell and/or system specific information using a transport block mapped to sixty four subframes within a 640 </w:t>
      </w:r>
      <w:proofErr w:type="spellStart"/>
      <w:r w:rsidRPr="00DE747F">
        <w:rPr>
          <w:lang w:val="en-US"/>
        </w:rPr>
        <w:t>ms</w:t>
      </w:r>
      <w:proofErr w:type="spellEnd"/>
      <w:r w:rsidRPr="00DE747F">
        <w:rPr>
          <w:lang w:val="en-US"/>
        </w:rPr>
        <w:t xml:space="preserve"> interval.</w:t>
      </w:r>
    </w:p>
    <w:p w14:paraId="4E1E2CBB" w14:textId="77777777" w:rsidR="00233025" w:rsidRPr="00DE747F" w:rsidRDefault="00233025" w:rsidP="00233025">
      <w:pPr>
        <w:pStyle w:val="enumlev1"/>
        <w:rPr>
          <w:lang w:val="en-US"/>
        </w:rPr>
      </w:pPr>
      <w:r w:rsidRPr="00DE747F">
        <w:rPr>
          <w:lang w:val="en-US"/>
        </w:rPr>
        <w:t>–</w:t>
      </w:r>
      <w:r w:rsidRPr="00DE747F">
        <w:rPr>
          <w:lang w:val="en-US"/>
        </w:rPr>
        <w:tab/>
        <w:t>Narrowband Physical downlink shared channel (NPDSCH): Carries the DL-SCH and PCH for NB-I</w:t>
      </w:r>
      <w:r w:rsidRPr="00DE747F">
        <w:rPr>
          <w:lang w:val="en-US" w:eastAsia="ja-JP"/>
        </w:rPr>
        <w:t>O</w:t>
      </w:r>
      <w:r w:rsidRPr="00DE747F">
        <w:rPr>
          <w:lang w:val="en-US"/>
        </w:rPr>
        <w:t>T UEs.</w:t>
      </w:r>
    </w:p>
    <w:p w14:paraId="76A6DBEB" w14:textId="77777777" w:rsidR="00233025" w:rsidRPr="00DE747F" w:rsidRDefault="00233025" w:rsidP="00233025">
      <w:pPr>
        <w:pStyle w:val="enumlev1"/>
        <w:rPr>
          <w:lang w:val="en-US"/>
        </w:rPr>
      </w:pPr>
      <w:r w:rsidRPr="00DE747F">
        <w:rPr>
          <w:lang w:val="en-US"/>
        </w:rPr>
        <w:t>–</w:t>
      </w:r>
      <w:r w:rsidRPr="00DE747F">
        <w:rPr>
          <w:lang w:val="en-US"/>
        </w:rPr>
        <w:tab/>
        <w:t>Narrowband Physical downlink control channel (NPDCCH): Informs the NB-I</w:t>
      </w:r>
      <w:r w:rsidRPr="00DE747F">
        <w:rPr>
          <w:lang w:val="en-US" w:eastAsia="ja-JP"/>
        </w:rPr>
        <w:t>O</w:t>
      </w:r>
      <w:r w:rsidRPr="00DE747F">
        <w:rPr>
          <w:lang w:val="en-US"/>
        </w:rPr>
        <w:t>T UE about the resource allocation of PCH and DL-SCH. Carries the uplink scheduling grant for the NB</w:t>
      </w:r>
      <w:r>
        <w:rPr>
          <w:lang w:val="en-US"/>
        </w:rPr>
        <w:noBreakHyphen/>
      </w:r>
      <w:r w:rsidRPr="00DE747F">
        <w:rPr>
          <w:lang w:val="en-US"/>
        </w:rPr>
        <w:t>I</w:t>
      </w:r>
      <w:r w:rsidRPr="00DE747F">
        <w:rPr>
          <w:lang w:val="en-US" w:eastAsia="ja-JP"/>
        </w:rPr>
        <w:t>O</w:t>
      </w:r>
      <w:r w:rsidRPr="00DE747F">
        <w:rPr>
          <w:lang w:val="en-US"/>
        </w:rPr>
        <w:t>T UE. Carries the direct indication information.</w:t>
      </w:r>
    </w:p>
    <w:p w14:paraId="7A4FCC57" w14:textId="77777777" w:rsidR="00233025" w:rsidRPr="00DE747F" w:rsidRDefault="00233025" w:rsidP="00233025">
      <w:pPr>
        <w:pStyle w:val="enumlev1"/>
        <w:rPr>
          <w:lang w:val="en-US"/>
        </w:rPr>
      </w:pPr>
      <w:r w:rsidRPr="00DE747F">
        <w:rPr>
          <w:lang w:val="en-US"/>
        </w:rPr>
        <w:lastRenderedPageBreak/>
        <w:t>–</w:t>
      </w:r>
      <w:r w:rsidRPr="00DE747F">
        <w:rPr>
          <w:lang w:val="en-US"/>
        </w:rPr>
        <w:tab/>
        <w:t>Narrowband Physical uplink shared channel (NPUSCH): Carries the UL-SCH and Hybrid ARQ ACK/NAKs in response to downlink transmission for the NB-I</w:t>
      </w:r>
      <w:r w:rsidRPr="00DE747F">
        <w:rPr>
          <w:lang w:val="en-US" w:eastAsia="ja-JP"/>
        </w:rPr>
        <w:t>O</w:t>
      </w:r>
      <w:r w:rsidRPr="00DE747F">
        <w:rPr>
          <w:lang w:val="en-US"/>
        </w:rPr>
        <w:t>T UE.</w:t>
      </w:r>
    </w:p>
    <w:p w14:paraId="625F1D1D" w14:textId="77777777" w:rsidR="00233025" w:rsidRPr="00DE747F" w:rsidRDefault="00233025" w:rsidP="00233025">
      <w:pPr>
        <w:pStyle w:val="enumlev1"/>
        <w:rPr>
          <w:lang w:val="en-US"/>
        </w:rPr>
      </w:pPr>
      <w:r w:rsidRPr="00DE747F">
        <w:rPr>
          <w:lang w:val="en-US"/>
        </w:rPr>
        <w:t>–</w:t>
      </w:r>
      <w:r w:rsidRPr="00DE747F">
        <w:rPr>
          <w:lang w:val="en-US"/>
        </w:rPr>
        <w:tab/>
        <w:t>Narrowband Physical random access channel (NPRACH): Carries the random access preamble for the NB-I</w:t>
      </w:r>
      <w:r w:rsidRPr="00DE747F">
        <w:rPr>
          <w:lang w:val="en-US" w:eastAsia="ja-JP"/>
        </w:rPr>
        <w:t>O</w:t>
      </w:r>
      <w:r w:rsidRPr="00DE747F">
        <w:rPr>
          <w:lang w:val="en-US"/>
        </w:rPr>
        <w:t>T UE.</w:t>
      </w:r>
    </w:p>
    <w:p w14:paraId="75ECD6F2" w14:textId="77777777" w:rsidR="00233025" w:rsidRPr="00DE747F" w:rsidRDefault="00233025" w:rsidP="00233025">
      <w:pPr>
        <w:pStyle w:val="Heading4"/>
        <w:rPr>
          <w:lang w:val="en-US"/>
        </w:rPr>
      </w:pPr>
      <w:r w:rsidRPr="00DE747F">
        <w:rPr>
          <w:lang w:val="en-US"/>
        </w:rPr>
        <w:t>1.3.3.2</w:t>
      </w:r>
      <w:r w:rsidRPr="00DE747F">
        <w:rPr>
          <w:lang w:val="en-US"/>
        </w:rPr>
        <w:tab/>
        <w:t>Time-domain structure and duplex schemes</w:t>
      </w:r>
    </w:p>
    <w:p w14:paraId="19FEF3F5" w14:textId="77777777" w:rsidR="00233025" w:rsidRPr="00DE747F" w:rsidRDefault="00233025" w:rsidP="00233025">
      <w:pPr>
        <w:rPr>
          <w:lang w:val="en-US"/>
        </w:rPr>
      </w:pPr>
      <w:r w:rsidRPr="00DE747F">
        <w:rPr>
          <w:lang w:val="en-US"/>
        </w:rPr>
        <w:t>Figure 1.8 illustrates the high-level time-domain structure for transmission, with each (</w:t>
      </w:r>
      <w:r w:rsidRPr="00DE747F">
        <w:rPr>
          <w:i/>
          <w:iCs/>
          <w:lang w:val="en-US"/>
        </w:rPr>
        <w:t>radio</w:t>
      </w:r>
      <w:r w:rsidRPr="00DE747F">
        <w:rPr>
          <w:lang w:val="en-US"/>
        </w:rPr>
        <w:t xml:space="preserve">) </w:t>
      </w:r>
      <w:r w:rsidRPr="00DE747F">
        <w:rPr>
          <w:i/>
          <w:iCs/>
          <w:lang w:val="en-US"/>
        </w:rPr>
        <w:t xml:space="preserve">frame </w:t>
      </w:r>
      <w:r w:rsidRPr="00DE747F">
        <w:rPr>
          <w:lang w:val="en-US"/>
        </w:rPr>
        <w:t xml:space="preserve">of length 10 </w:t>
      </w:r>
      <w:proofErr w:type="spellStart"/>
      <w:r w:rsidRPr="00DE747F">
        <w:rPr>
          <w:lang w:val="en-US"/>
        </w:rPr>
        <w:t>ms</w:t>
      </w:r>
      <w:proofErr w:type="spellEnd"/>
      <w:r w:rsidRPr="00DE747F">
        <w:rPr>
          <w:lang w:val="en-US"/>
        </w:rPr>
        <w:t xml:space="preserve"> consisting of ten equally sized </w:t>
      </w:r>
      <w:r w:rsidRPr="00DE747F">
        <w:rPr>
          <w:i/>
          <w:iCs/>
          <w:lang w:val="en-US"/>
        </w:rPr>
        <w:t>subframes</w:t>
      </w:r>
      <w:r w:rsidRPr="00DE747F">
        <w:rPr>
          <w:lang w:val="en-US"/>
        </w:rPr>
        <w:t xml:space="preserve"> of length 1 </w:t>
      </w:r>
      <w:proofErr w:type="spellStart"/>
      <w:r w:rsidRPr="00DE747F">
        <w:rPr>
          <w:lang w:val="en-US"/>
        </w:rPr>
        <w:t>ms.</w:t>
      </w:r>
      <w:proofErr w:type="spellEnd"/>
      <w:r w:rsidRPr="00DE747F">
        <w:rPr>
          <w:lang w:val="en-US"/>
        </w:rPr>
        <w:t xml:space="preserve"> Each subframe consists of two equally sized </w:t>
      </w:r>
      <w:r w:rsidRPr="00DE747F">
        <w:rPr>
          <w:i/>
          <w:iCs/>
          <w:lang w:val="en-US"/>
        </w:rPr>
        <w:t>slots</w:t>
      </w:r>
      <w:r w:rsidRPr="00DE747F">
        <w:rPr>
          <w:lang w:val="en-US"/>
        </w:rPr>
        <w:t xml:space="preserve"> of length </w:t>
      </w:r>
      <w:proofErr w:type="spellStart"/>
      <w:r w:rsidRPr="00DE747F">
        <w:rPr>
          <w:i/>
          <w:iCs/>
          <w:lang w:val="en-US"/>
        </w:rPr>
        <w:t>T</w:t>
      </w:r>
      <w:r w:rsidRPr="00DE747F">
        <w:rPr>
          <w:vertAlign w:val="subscript"/>
          <w:lang w:val="en-US"/>
        </w:rPr>
        <w:t>slot</w:t>
      </w:r>
      <w:proofErr w:type="spellEnd"/>
      <w:r w:rsidRPr="00DE747F">
        <w:rPr>
          <w:lang w:val="en-US"/>
        </w:rPr>
        <w:t> = 0.5 </w:t>
      </w:r>
      <w:proofErr w:type="spellStart"/>
      <w:r w:rsidRPr="00DE747F">
        <w:rPr>
          <w:lang w:val="en-US"/>
        </w:rPr>
        <w:t>ms</w:t>
      </w:r>
      <w:proofErr w:type="spellEnd"/>
      <w:r w:rsidRPr="00DE747F">
        <w:rPr>
          <w:lang w:val="en-US"/>
        </w:rPr>
        <w:t xml:space="preserve"> with each slot consisting of a number of OFDM symbols including cyclic prefix.</w:t>
      </w:r>
    </w:p>
    <w:p w14:paraId="64E1C329" w14:textId="77777777" w:rsidR="00233025" w:rsidRPr="00DE747F" w:rsidRDefault="00233025" w:rsidP="00233025">
      <w:pPr>
        <w:pStyle w:val="FigureNo"/>
        <w:rPr>
          <w:lang w:val="en-US"/>
        </w:rPr>
      </w:pPr>
      <w:r w:rsidRPr="00DE747F">
        <w:rPr>
          <w:lang w:val="en-US"/>
        </w:rPr>
        <w:t>Figure 1.8</w:t>
      </w:r>
    </w:p>
    <w:p w14:paraId="4408EED6" w14:textId="7B5223E3" w:rsidR="00233025" w:rsidRPr="00DE747F" w:rsidRDefault="009F372E" w:rsidP="00233025">
      <w:pPr>
        <w:pStyle w:val="Figuretitle"/>
        <w:rPr>
          <w:lang w:val="en-US"/>
        </w:rPr>
      </w:pPr>
      <w:r>
        <w:rPr>
          <w:i/>
          <w:lang w:val="en-US"/>
        </w:rPr>
        <w:t>E-UTRA/LTE RIT</w:t>
      </w:r>
      <w:r>
        <w:rPr>
          <w:lang w:val="en-US"/>
        </w:rPr>
        <w:t xml:space="preserve"> </w:t>
      </w:r>
      <w:r w:rsidR="00233025" w:rsidRPr="00DE747F">
        <w:rPr>
          <w:lang w:val="en-US"/>
        </w:rPr>
        <w:t>time-domain structure</w:t>
      </w:r>
    </w:p>
    <w:p w14:paraId="25BF53A5" w14:textId="77777777" w:rsidR="00233025" w:rsidRPr="00D63805" w:rsidRDefault="00233025" w:rsidP="00233025">
      <w:pPr>
        <w:pStyle w:val="Figure"/>
      </w:pPr>
      <w:r>
        <w:object w:dxaOrig="7245" w:dyaOrig="3495" w14:anchorId="3382B0F8">
          <v:shape id="_x0000_i1034" type="#_x0000_t75" style="width:478.8pt;height:231pt" o:ole="">
            <v:imagedata r:id="rId29" o:title=""/>
          </v:shape>
          <o:OLEObject Type="Embed" ProgID="CorelDraw.Graphic.16" ShapeID="_x0000_i1034" DrawAspect="Content" ObjectID="_1636787134" r:id="rId30"/>
        </w:object>
      </w:r>
    </w:p>
    <w:p w14:paraId="37F8BADB" w14:textId="0B3874A9" w:rsidR="00233025" w:rsidRPr="00DE747F" w:rsidRDefault="009F372E" w:rsidP="00233025">
      <w:pPr>
        <w:pStyle w:val="Normalaftertitle"/>
        <w:rPr>
          <w:lang w:val="en-US"/>
        </w:rPr>
      </w:pPr>
      <w:r>
        <w:rPr>
          <w:i/>
          <w:lang w:val="en-US"/>
        </w:rPr>
        <w:t>E-UTRA/LTE RIT</w:t>
      </w:r>
      <w:r>
        <w:rPr>
          <w:lang w:val="en-US"/>
        </w:rPr>
        <w:t xml:space="preserve"> </w:t>
      </w:r>
      <w:r w:rsidR="00233025" w:rsidRPr="00DE747F">
        <w:rPr>
          <w:lang w:val="en-US"/>
        </w:rPr>
        <w:t>can operate in both FDD and TDD as illustrated in Fig. 1.9. Although the time</w:t>
      </w:r>
      <w:r w:rsidR="00233025" w:rsidRPr="00DE747F">
        <w:rPr>
          <w:lang w:val="en-US"/>
        </w:rPr>
        <w:noBreakHyphen/>
        <w:t xml:space="preserve">domain structure is, in most respects, the same for FDD and TDD there are some differences between the two duplex modes, most notably the presence of a </w:t>
      </w:r>
      <w:r w:rsidR="00233025" w:rsidRPr="00DE747F">
        <w:rPr>
          <w:i/>
          <w:iCs/>
          <w:lang w:val="en-US"/>
        </w:rPr>
        <w:t>special</w:t>
      </w:r>
      <w:r w:rsidR="00233025" w:rsidRPr="00DE747F">
        <w:rPr>
          <w:lang w:val="en-US"/>
        </w:rPr>
        <w:t xml:space="preserve"> </w:t>
      </w:r>
      <w:r w:rsidR="00233025" w:rsidRPr="00DE747F">
        <w:rPr>
          <w:i/>
          <w:iCs/>
          <w:lang w:val="en-US"/>
        </w:rPr>
        <w:t>subframe</w:t>
      </w:r>
      <w:r w:rsidR="00233025" w:rsidRPr="00DE747F">
        <w:rPr>
          <w:lang w:val="en-US"/>
        </w:rPr>
        <w:t xml:space="preserve"> in case of TDD. The special subframe is used to provide the necessary guard time for downlink-to-uplink switching.</w:t>
      </w:r>
    </w:p>
    <w:p w14:paraId="5C253C33" w14:textId="77777777" w:rsidR="00233025" w:rsidRPr="00DE747F" w:rsidRDefault="00233025" w:rsidP="00233025">
      <w:pPr>
        <w:pStyle w:val="FigureNo"/>
        <w:rPr>
          <w:lang w:val="en-US"/>
        </w:rPr>
      </w:pPr>
      <w:r w:rsidRPr="00DE747F">
        <w:rPr>
          <w:lang w:val="en-US"/>
        </w:rPr>
        <w:t>Figure 1.9</w:t>
      </w:r>
    </w:p>
    <w:p w14:paraId="1B8345CC" w14:textId="77777777" w:rsidR="00233025" w:rsidRPr="00DE747F" w:rsidRDefault="00233025" w:rsidP="00233025">
      <w:pPr>
        <w:pStyle w:val="Figuretitle"/>
        <w:rPr>
          <w:lang w:val="en-US"/>
        </w:rPr>
      </w:pPr>
      <w:r w:rsidRPr="00DE747F">
        <w:rPr>
          <w:lang w:val="en-US"/>
        </w:rPr>
        <w:t>Uplink/downlink time/frequency structure in case of FDD and TDD</w:t>
      </w:r>
    </w:p>
    <w:p w14:paraId="161971B6" w14:textId="77777777" w:rsidR="00233025" w:rsidRPr="004568B3" w:rsidRDefault="00233025" w:rsidP="00233025">
      <w:pPr>
        <w:pStyle w:val="Figure"/>
      </w:pPr>
      <w:r>
        <w:object w:dxaOrig="5619" w:dyaOrig="1869" w14:anchorId="37CBE0C1">
          <v:shape id="_x0000_i1035" type="#_x0000_t75" style="width:371.4pt;height:124.2pt" o:ole="">
            <v:imagedata r:id="rId31" o:title=""/>
          </v:shape>
          <o:OLEObject Type="Embed" ProgID="CorelDraw.Graphic.16" ShapeID="_x0000_i1035" DrawAspect="Content" ObjectID="_1636787135" r:id="rId32"/>
        </w:object>
      </w:r>
    </w:p>
    <w:p w14:paraId="692C1B59" w14:textId="77777777" w:rsidR="00233025" w:rsidRPr="00585855" w:rsidRDefault="00233025" w:rsidP="00233025">
      <w:pPr>
        <w:rPr>
          <w:lang w:val="en-GB"/>
        </w:rPr>
      </w:pPr>
      <w:r w:rsidRPr="00585855">
        <w:rPr>
          <w:lang w:val="en-GB"/>
        </w:rPr>
        <w:lastRenderedPageBreak/>
        <w:t>In case of FDD operation (upper part of Fig. 1.9), there are two carrier frequencies for each component carrier, one for uplink transmission (</w:t>
      </w:r>
      <w:proofErr w:type="spellStart"/>
      <w:r w:rsidRPr="00585855">
        <w:rPr>
          <w:i/>
          <w:iCs/>
          <w:lang w:val="en-GB"/>
        </w:rPr>
        <w:t>f</w:t>
      </w:r>
      <w:r w:rsidRPr="00585855">
        <w:rPr>
          <w:vertAlign w:val="subscript"/>
          <w:lang w:val="en-GB"/>
        </w:rPr>
        <w:t>UL</w:t>
      </w:r>
      <w:proofErr w:type="spellEnd"/>
      <w:r w:rsidRPr="00585855">
        <w:rPr>
          <w:lang w:val="en-GB"/>
        </w:rPr>
        <w:t>) and one for downlink transmission (</w:t>
      </w:r>
      <w:proofErr w:type="spellStart"/>
      <w:r w:rsidRPr="00585855">
        <w:rPr>
          <w:i/>
          <w:iCs/>
          <w:lang w:val="en-GB"/>
        </w:rPr>
        <w:t>f</w:t>
      </w:r>
      <w:r w:rsidRPr="00585855">
        <w:rPr>
          <w:vertAlign w:val="subscript"/>
          <w:lang w:val="en-GB"/>
        </w:rPr>
        <w:t>DL</w:t>
      </w:r>
      <w:proofErr w:type="spellEnd"/>
      <w:r w:rsidRPr="00585855">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77777777" w:rsidR="00233025" w:rsidRPr="00DE747F" w:rsidRDefault="00233025" w:rsidP="00233025">
      <w:pPr>
        <w:rPr>
          <w:lang w:val="en-US"/>
        </w:rPr>
      </w:pPr>
      <w:r w:rsidRPr="00DE747F">
        <w:rPr>
          <w:lang w:val="en-US"/>
        </w:rPr>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DE747F">
        <w:rPr>
          <w:i/>
          <w:iCs/>
          <w:lang w:val="en-US"/>
        </w:rPr>
        <w:t>special subframe</w:t>
      </w:r>
      <w:r w:rsidRPr="00DE747F">
        <w:rPr>
          <w:lang w:val="en-US"/>
        </w:rPr>
        <w:t>. The special subframe is split into three parts: a downlink part (</w:t>
      </w:r>
      <w:proofErr w:type="spellStart"/>
      <w:r w:rsidRPr="00DE747F">
        <w:rPr>
          <w:lang w:val="en-US"/>
        </w:rPr>
        <w:t>DwPTS</w:t>
      </w:r>
      <w:proofErr w:type="spellEnd"/>
      <w:r w:rsidRPr="00DE747F">
        <w:rPr>
          <w:lang w:val="en-US"/>
        </w:rPr>
        <w:t>), a guard period (GP) where the switch occurs, and an uplink part (</w:t>
      </w:r>
      <w:proofErr w:type="spellStart"/>
      <w:r w:rsidRPr="00DE747F">
        <w:rPr>
          <w:lang w:val="en-US"/>
        </w:rPr>
        <w:t>UpPTS</w:t>
      </w:r>
      <w:proofErr w:type="spellEnd"/>
      <w:r w:rsidRPr="00DE747F">
        <w:rPr>
          <w:lang w:val="en-US"/>
        </w:rPr>
        <w:t xml:space="preserve">). The </w:t>
      </w:r>
      <w:proofErr w:type="spellStart"/>
      <w:r w:rsidRPr="00DE747F">
        <w:rPr>
          <w:lang w:val="en-US"/>
        </w:rPr>
        <w:t>DwPTS</w:t>
      </w:r>
      <w:proofErr w:type="spellEnd"/>
      <w:r w:rsidRPr="00DE747F">
        <w:rPr>
          <w:lang w:val="en-US"/>
        </w:rPr>
        <w:t xml:space="preserve"> is in essence treated as a normal downlink subframe, although the amount of data that it is possible to transmit is smaller due to the reduced length of the </w:t>
      </w:r>
      <w:proofErr w:type="spellStart"/>
      <w:r w:rsidRPr="00DE747F">
        <w:rPr>
          <w:lang w:val="en-US"/>
        </w:rPr>
        <w:t>DwPTS</w:t>
      </w:r>
      <w:proofErr w:type="spellEnd"/>
      <w:r w:rsidRPr="00DE747F">
        <w:rPr>
          <w:lang w:val="en-US"/>
        </w:rPr>
        <w:t xml:space="preserve">. The </w:t>
      </w:r>
      <w:proofErr w:type="spellStart"/>
      <w:r w:rsidRPr="00DE747F">
        <w:rPr>
          <w:lang w:val="en-US"/>
        </w:rPr>
        <w:t>UpPTS</w:t>
      </w:r>
      <w:proofErr w:type="spellEnd"/>
      <w:r w:rsidRPr="00DE747F">
        <w:rPr>
          <w:lang w:val="en-US"/>
        </w:rPr>
        <w:t xml:space="preserve"> can be used for channel sounding or random access. The </w:t>
      </w:r>
      <w:proofErr w:type="spellStart"/>
      <w:r w:rsidRPr="00DE747F">
        <w:rPr>
          <w:lang w:val="en-US"/>
        </w:rPr>
        <w:t>DwPTS</w:t>
      </w:r>
      <w:proofErr w:type="spellEnd"/>
      <w:r w:rsidRPr="00DE747F">
        <w:rPr>
          <w:lang w:val="en-US"/>
        </w:rPr>
        <w:t xml:space="preserve">, GP, and </w:t>
      </w:r>
      <w:proofErr w:type="spellStart"/>
      <w:r w:rsidRPr="00DE747F">
        <w:rPr>
          <w:lang w:val="en-US"/>
        </w:rPr>
        <w:t>UpPTS</w:t>
      </w:r>
      <w:proofErr w:type="spellEnd"/>
      <w:r w:rsidRPr="00DE747F">
        <w:rPr>
          <w:lang w:val="en-US"/>
        </w:rPr>
        <w:t xml:space="preserve"> have configurable individual lengths to support different deployment scenarios, and a total length of 1 </w:t>
      </w:r>
      <w:proofErr w:type="spellStart"/>
      <w:r w:rsidRPr="00DE747F">
        <w:rPr>
          <w:lang w:val="en-US"/>
        </w:rPr>
        <w:t>ms.</w:t>
      </w:r>
      <w:proofErr w:type="spellEnd"/>
    </w:p>
    <w:p w14:paraId="1FDC85EF" w14:textId="77777777" w:rsidR="00233025" w:rsidRPr="00DE747F" w:rsidRDefault="00233025" w:rsidP="00233025">
      <w:pPr>
        <w:rPr>
          <w:lang w:val="en-US"/>
        </w:rPr>
      </w:pPr>
      <w:r w:rsidRPr="00DE747F">
        <w:rPr>
          <w:lang w:val="en-US"/>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DE747F">
        <w:rPr>
          <w:lang w:val="en-US" w:eastAsia="zh-CN"/>
        </w:rPr>
        <w:t xml:space="preserve"> in the same band and may be the same or different across component carriers in different bands</w:t>
      </w:r>
      <w:r w:rsidRPr="00DE747F">
        <w:rPr>
          <w:lang w:val="en-US"/>
        </w:rPr>
        <w:t>.</w:t>
      </w:r>
    </w:p>
    <w:p w14:paraId="6A0AE4BC" w14:textId="0232992A" w:rsidR="00233025" w:rsidRPr="00DE747F" w:rsidRDefault="00233025" w:rsidP="00233025">
      <w:pPr>
        <w:rPr>
          <w:lang w:val="en-US"/>
        </w:rPr>
      </w:pPr>
      <w:r w:rsidRPr="00DE747F">
        <w:rPr>
          <w:lang w:val="en-US"/>
        </w:rPr>
        <w:t xml:space="preserve">Coexistence between the </w:t>
      </w:r>
      <w:r w:rsidR="009F372E" w:rsidRPr="009F372E">
        <w:rPr>
          <w:lang w:val="en-US"/>
        </w:rPr>
        <w:t>E-UTRA/</w:t>
      </w:r>
      <w:r w:rsidR="00325AD1">
        <w:rPr>
          <w:lang w:val="en-US"/>
        </w:rPr>
        <w:t>LTE RIT</w:t>
      </w:r>
      <w:r w:rsidRPr="00DE747F">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DE747F" w:rsidRDefault="00233025" w:rsidP="00233025">
      <w:pPr>
        <w:pStyle w:val="FigureNo"/>
        <w:rPr>
          <w:lang w:val="en-US"/>
        </w:rPr>
      </w:pPr>
      <w:r w:rsidRPr="00DE747F">
        <w:rPr>
          <w:lang w:val="en-US"/>
        </w:rPr>
        <w:t>Figure 1.10</w:t>
      </w:r>
    </w:p>
    <w:p w14:paraId="79EC14CE" w14:textId="0FE0307E" w:rsidR="00233025" w:rsidRPr="00DE747F" w:rsidRDefault="00233025" w:rsidP="00233025">
      <w:pPr>
        <w:pStyle w:val="Figuretitle"/>
        <w:rPr>
          <w:lang w:val="en-US"/>
        </w:rPr>
      </w:pPr>
      <w:r w:rsidRPr="00DE747F">
        <w:rPr>
          <w:lang w:val="en-US"/>
        </w:rPr>
        <w:t xml:space="preserve">Uplink-downlink asymmetries supported by the </w:t>
      </w:r>
      <w:r w:rsidR="009F372E" w:rsidRPr="009F372E">
        <w:rPr>
          <w:lang w:val="en-US"/>
        </w:rPr>
        <w:t xml:space="preserve">E-UTRA/LTE </w:t>
      </w:r>
      <w:r w:rsidRPr="00DE747F">
        <w:rPr>
          <w:lang w:val="en-US"/>
        </w:rPr>
        <w:t>RIT</w:t>
      </w:r>
    </w:p>
    <w:p w14:paraId="70E717DF" w14:textId="77777777" w:rsidR="00233025" w:rsidRDefault="00233025" w:rsidP="00233025">
      <w:pPr>
        <w:pStyle w:val="Figure"/>
        <w:rPr>
          <w:lang w:val="en-US"/>
        </w:rPr>
      </w:pPr>
      <w:r w:rsidRPr="003A5401">
        <w:rPr>
          <w:lang w:val="en-US"/>
        </w:rPr>
        <w:object w:dxaOrig="5560" w:dyaOrig="3745" w14:anchorId="237A0A9B">
          <v:shape id="_x0000_i1036" type="#_x0000_t75" style="width:366pt;height:246pt" o:ole="">
            <v:imagedata r:id="rId33" o:title=""/>
          </v:shape>
          <o:OLEObject Type="Embed" ProgID="CorelDraw.Graphic.16" ShapeID="_x0000_i1036" DrawAspect="Content" ObjectID="_1636787136" r:id="rId34"/>
        </w:object>
      </w:r>
    </w:p>
    <w:p w14:paraId="6C8BBBB9" w14:textId="77777777" w:rsidR="00233025" w:rsidRPr="00DE747F" w:rsidRDefault="00233025" w:rsidP="00233025">
      <w:pPr>
        <w:rPr>
          <w:lang w:val="en-US"/>
        </w:rPr>
      </w:pPr>
      <w:proofErr w:type="spellStart"/>
      <w:r w:rsidRPr="00DE747F">
        <w:rPr>
          <w:lang w:val="en-US"/>
        </w:rPr>
        <w:t>Sidelink</w:t>
      </w:r>
      <w:proofErr w:type="spellEnd"/>
      <w:r w:rsidRPr="00DE747F">
        <w:rPr>
          <w:lang w:val="en-US"/>
        </w:rPr>
        <w:t xml:space="preserve"> transmissions use the same frame structure as the frame structure that is defined for uplink and downlink when UEs are in network coverage. However, the </w:t>
      </w:r>
      <w:proofErr w:type="spellStart"/>
      <w:r w:rsidRPr="00DE747F">
        <w:rPr>
          <w:lang w:val="en-US"/>
        </w:rPr>
        <w:t>sidelink</w:t>
      </w:r>
      <w:proofErr w:type="spellEnd"/>
      <w:r w:rsidRPr="00DE747F">
        <w:rPr>
          <w:lang w:val="en-US"/>
        </w:rPr>
        <w:t xml:space="preserve"> transmissions are restricted to a sub-set of the uplink resources in time and frequency domain. </w:t>
      </w:r>
    </w:p>
    <w:p w14:paraId="47AD8FD5" w14:textId="77777777" w:rsidR="00233025" w:rsidRPr="00DE747F" w:rsidRDefault="00233025" w:rsidP="00233025">
      <w:pPr>
        <w:rPr>
          <w:lang w:val="en-US"/>
        </w:rPr>
      </w:pPr>
      <w:r w:rsidRPr="00DE747F">
        <w:rPr>
          <w:lang w:val="en-US"/>
        </w:rPr>
        <w:lastRenderedPageBreak/>
        <w:t xml:space="preserve">The physical channel structure is similar to uplink transmissions and the same basic transmission scheme as the UL transmission scheme is used. However, </w:t>
      </w:r>
      <w:proofErr w:type="spellStart"/>
      <w:r w:rsidRPr="00DE747F">
        <w:rPr>
          <w:lang w:val="en-US"/>
        </w:rPr>
        <w:t>sidelink</w:t>
      </w:r>
      <w:proofErr w:type="spellEnd"/>
      <w:r w:rsidRPr="00DE747F">
        <w:rPr>
          <w:lang w:val="en-US"/>
        </w:rPr>
        <w:t xml:space="preserve"> is limited to single cluster transmissions and it uses a 1 symbol gap at the end of each </w:t>
      </w:r>
      <w:proofErr w:type="spellStart"/>
      <w:r w:rsidRPr="00DE747F">
        <w:rPr>
          <w:lang w:val="en-US"/>
        </w:rPr>
        <w:t>sidelink</w:t>
      </w:r>
      <w:proofErr w:type="spellEnd"/>
      <w:r w:rsidRPr="00DE747F">
        <w:rPr>
          <w:lang w:val="en-US"/>
        </w:rPr>
        <w:t xml:space="preserve"> subframe.</w:t>
      </w:r>
    </w:p>
    <w:p w14:paraId="6873C04F" w14:textId="77777777" w:rsidR="00233025" w:rsidRPr="00DE747F" w:rsidRDefault="00233025" w:rsidP="00233025">
      <w:pPr>
        <w:pStyle w:val="Heading4"/>
        <w:rPr>
          <w:lang w:val="en-US"/>
        </w:rPr>
      </w:pPr>
      <w:r w:rsidRPr="00DE747F">
        <w:rPr>
          <w:lang w:val="en-US"/>
        </w:rPr>
        <w:t>1.3.3.3</w:t>
      </w:r>
      <w:r w:rsidRPr="00DE747F">
        <w:rPr>
          <w:lang w:val="en-US"/>
        </w:rPr>
        <w:tab/>
        <w:t>Physical layer processing</w:t>
      </w:r>
    </w:p>
    <w:p w14:paraId="3BA5800D" w14:textId="77777777" w:rsidR="00233025" w:rsidRPr="00DE747F" w:rsidRDefault="00233025" w:rsidP="00233025">
      <w:pPr>
        <w:rPr>
          <w:lang w:val="en-US"/>
        </w:rPr>
      </w:pPr>
      <w:r w:rsidRPr="00DE747F">
        <w:rPr>
          <w:lang w:val="en-US"/>
        </w:rPr>
        <w:t xml:space="preserve">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w:t>
      </w:r>
      <w:proofErr w:type="spellStart"/>
      <w:r w:rsidRPr="00DE747F">
        <w:rPr>
          <w:lang w:val="en-US"/>
        </w:rPr>
        <w:t>precoded</w:t>
      </w:r>
      <w:proofErr w:type="spellEnd"/>
      <w:r w:rsidRPr="00DE747F">
        <w:rPr>
          <w:lang w:val="en-US"/>
        </w:rPr>
        <w:t xml:space="preserve"> before being mapped to the different antenna ports. Alternatively, transmit diversity can be applied. Finally, the (</w:t>
      </w:r>
      <w:proofErr w:type="spellStart"/>
      <w:r w:rsidRPr="00DE747F">
        <w:rPr>
          <w:lang w:val="en-US"/>
        </w:rPr>
        <w:t>precoded</w:t>
      </w:r>
      <w:proofErr w:type="spellEnd"/>
      <w:r w:rsidRPr="00DE747F">
        <w:rPr>
          <w:lang w:val="en-US"/>
        </w:rPr>
        <w:t>) modulation symbols are mapped to the time-frequency resources allocated for the transmission.</w:t>
      </w:r>
    </w:p>
    <w:p w14:paraId="572E3508" w14:textId="77777777" w:rsidR="00233025" w:rsidRPr="00DE747F" w:rsidRDefault="00233025" w:rsidP="00233025">
      <w:pPr>
        <w:rPr>
          <w:lang w:val="en-US"/>
        </w:rPr>
      </w:pPr>
      <w:r w:rsidRPr="00DE747F">
        <w:rPr>
          <w:lang w:val="en-US"/>
        </w:rPr>
        <w:t xml:space="preserve">Downlink transmission is based on conventional OFDM with a cyclic prefix. The subcarrier spacing is </w:t>
      </w:r>
      <w:r w:rsidRPr="005852B3">
        <w:sym w:font="Symbol" w:char="F044"/>
      </w:r>
      <w:r w:rsidRPr="00DE747F">
        <w:rPr>
          <w:i/>
          <w:iCs/>
          <w:lang w:val="en-US"/>
        </w:rPr>
        <w:t>f</w:t>
      </w:r>
      <w:r w:rsidRPr="00DE747F">
        <w:rPr>
          <w:lang w:val="en-US"/>
        </w:rPr>
        <w:t xml:space="preserve"> = 15 kHz and two cyclic prefix lengths are supported: normal cyclic prefix </w:t>
      </w:r>
      <w:r w:rsidRPr="005852B3">
        <w:sym w:font="Symbol" w:char="F0BB"/>
      </w:r>
      <w:r w:rsidRPr="00DE747F">
        <w:rPr>
          <w:lang w:val="en-US"/>
        </w:rPr>
        <w:t xml:space="preserve">4.7 µs and extended cyclic prefix </w:t>
      </w:r>
      <w:r w:rsidRPr="005852B3">
        <w:sym w:font="Symbol" w:char="F0BB"/>
      </w:r>
      <w:r w:rsidRPr="00DE747F">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DE747F">
        <w:rPr>
          <w:lang w:val="en-US"/>
        </w:rPr>
        <w:t>MHz.</w:t>
      </w:r>
      <w:proofErr w:type="spellEnd"/>
      <w:r w:rsidRPr="00DE747F">
        <w:rPr>
          <w:lang w:val="en-US"/>
        </w:rPr>
        <w:t xml:space="preserve"> In </w:t>
      </w:r>
      <w:proofErr w:type="spellStart"/>
      <w:r w:rsidRPr="00DE747F">
        <w:rPr>
          <w:lang w:val="en-US"/>
        </w:rPr>
        <w:t>inband</w:t>
      </w:r>
      <w:proofErr w:type="spellEnd"/>
      <w:r w:rsidRPr="00DE747F">
        <w:rPr>
          <w:lang w:val="en-US"/>
        </w:rPr>
        <w:t xml:space="preserve"> mode NB-IOT allocates a single resource block. In standalone mode, NB-IOT uses a channel bandwidth of 200 kHz.</w:t>
      </w:r>
    </w:p>
    <w:p w14:paraId="22B56A98" w14:textId="77777777" w:rsidR="00233025" w:rsidRPr="00DE747F" w:rsidRDefault="00233025" w:rsidP="00233025">
      <w:pPr>
        <w:rPr>
          <w:lang w:val="en-US"/>
        </w:rPr>
      </w:pPr>
      <w:r w:rsidRPr="00DE747F">
        <w:rPr>
          <w:lang w:val="en-US"/>
        </w:rPr>
        <w:t xml:space="preserve">Uplink transmission is based on DFT-spread OFDM (DFTS-OFDM). DFTS-OFDM can be seen as a DFT precoder, followed by conventional OFDM with the same numerology as in the downlink. The NB-IOT UL allows allocating a single-tone with </w:t>
      </w:r>
      <w:r w:rsidRPr="005852B3">
        <w:sym w:font="Symbol" w:char="F044"/>
      </w:r>
      <w:r w:rsidRPr="00DE747F">
        <w:rPr>
          <w:i/>
          <w:iCs/>
          <w:lang w:val="en-US"/>
        </w:rPr>
        <w:t>f</w:t>
      </w:r>
      <w:r w:rsidRPr="00DE747F">
        <w:rPr>
          <w:lang w:val="en-US"/>
        </w:rPr>
        <w:t xml:space="preserve"> = 3.75 kHz or </w:t>
      </w:r>
      <w:r w:rsidRPr="005852B3">
        <w:sym w:font="Symbol" w:char="F044"/>
      </w:r>
      <w:r w:rsidRPr="00DE747F">
        <w:rPr>
          <w:i/>
          <w:iCs/>
          <w:lang w:val="en-US"/>
        </w:rPr>
        <w:t>f</w:t>
      </w:r>
      <w:r w:rsidRPr="00DE747F">
        <w:rPr>
          <w:lang w:val="en-US"/>
        </w:rPr>
        <w:t> = 15 kHz subcarrier spacing. Multiple DFT precoding sizes, corresponding to transmission with different scheduled bandwidths, can be used.</w:t>
      </w:r>
    </w:p>
    <w:p w14:paraId="24C71845" w14:textId="77777777" w:rsidR="00233025" w:rsidRPr="00DE747F" w:rsidRDefault="00233025" w:rsidP="00233025">
      <w:pPr>
        <w:rPr>
          <w:lang w:val="en-US"/>
        </w:rPr>
      </w:pPr>
      <w:r w:rsidRPr="00DE747F">
        <w:rPr>
          <w:lang w:val="en-US"/>
        </w:rPr>
        <w:t>The remaining downlink transport channels (PCH, BCH, MCH) are based on the same general physical-layer processing as DL-SCH, although with some restrictions in the set of features used.</w:t>
      </w:r>
    </w:p>
    <w:p w14:paraId="04FADABF" w14:textId="77777777" w:rsidR="00233025" w:rsidRPr="00DE747F" w:rsidRDefault="00233025" w:rsidP="00233025">
      <w:pPr>
        <w:pStyle w:val="Heading4"/>
        <w:rPr>
          <w:lang w:val="en-US"/>
        </w:rPr>
      </w:pPr>
      <w:r w:rsidRPr="00DE747F">
        <w:rPr>
          <w:lang w:val="en-US"/>
        </w:rPr>
        <w:t>1.3.3.4</w:t>
      </w:r>
      <w:r w:rsidRPr="00DE747F">
        <w:rPr>
          <w:lang w:val="en-US"/>
        </w:rPr>
        <w:tab/>
        <w:t>Multi-antenna transmission</w:t>
      </w:r>
    </w:p>
    <w:p w14:paraId="26A69666" w14:textId="77777777" w:rsidR="00233025" w:rsidRPr="00DE747F" w:rsidRDefault="00233025" w:rsidP="00233025">
      <w:pPr>
        <w:rPr>
          <w:lang w:val="en-US"/>
        </w:rPr>
      </w:pPr>
      <w:r w:rsidRPr="00DE747F">
        <w:rPr>
          <w:lang w:val="en-US"/>
        </w:rPr>
        <w:t>A wide range of multi-antenna transmission schemes are supported in the downlink:</w:t>
      </w:r>
    </w:p>
    <w:p w14:paraId="5FE485B1" w14:textId="77777777" w:rsidR="00233025" w:rsidRPr="00DE747F" w:rsidRDefault="00233025" w:rsidP="00233025">
      <w:pPr>
        <w:pStyle w:val="enumlev1"/>
        <w:rPr>
          <w:lang w:val="en-US"/>
        </w:rPr>
      </w:pPr>
      <w:r w:rsidRPr="00DE747F">
        <w:rPr>
          <w:lang w:val="en-US"/>
        </w:rPr>
        <w:t>–</w:t>
      </w:r>
      <w:r w:rsidRPr="00DE747F">
        <w:rPr>
          <w:lang w:val="en-US"/>
        </w:rPr>
        <w:tab/>
        <w:t xml:space="preserve">Single-antenna transmission using a single cell-specific reference signal. </w:t>
      </w:r>
    </w:p>
    <w:p w14:paraId="5CE9D1CF" w14:textId="77777777" w:rsidR="00233025" w:rsidRPr="00DE747F" w:rsidRDefault="00233025" w:rsidP="00233025">
      <w:pPr>
        <w:pStyle w:val="enumlev1"/>
        <w:rPr>
          <w:lang w:val="en-US"/>
        </w:rPr>
      </w:pPr>
      <w:r w:rsidRPr="00DE747F">
        <w:rPr>
          <w:lang w:val="en-US"/>
        </w:rPr>
        <w:t>–</w:t>
      </w:r>
      <w:r w:rsidRPr="00DE747F">
        <w:rPr>
          <w:lang w:val="en-US"/>
        </w:rPr>
        <w:tab/>
        <w:t xml:space="preserve">Closed-loop spatial multiplexing, also known as codebook-based beam-forming or precoding, of up to four layers using cell-specific reference signals. Feedback reports from the terminal are used to assist the </w:t>
      </w:r>
      <w:proofErr w:type="spellStart"/>
      <w:r w:rsidRPr="00DE747F">
        <w:rPr>
          <w:lang w:val="en-US"/>
        </w:rPr>
        <w:t>eNodeB</w:t>
      </w:r>
      <w:proofErr w:type="spellEnd"/>
      <w:r w:rsidRPr="00DE747F">
        <w:rPr>
          <w:lang w:val="en-US"/>
        </w:rPr>
        <w:t xml:space="preserve"> in selecting a suitable precoding matrix.</w:t>
      </w:r>
    </w:p>
    <w:p w14:paraId="1122CB5E" w14:textId="77777777" w:rsidR="00233025" w:rsidRPr="00DE747F" w:rsidRDefault="00233025" w:rsidP="00233025">
      <w:pPr>
        <w:pStyle w:val="enumlev1"/>
        <w:rPr>
          <w:lang w:val="en-US"/>
        </w:rPr>
      </w:pPr>
      <w:r w:rsidRPr="00DE747F">
        <w:rPr>
          <w:lang w:val="en-US"/>
        </w:rPr>
        <w:t>–</w:t>
      </w:r>
      <w:r w:rsidRPr="00DE747F">
        <w:rPr>
          <w:lang w:val="en-US"/>
        </w:rPr>
        <w:tab/>
        <w:t xml:space="preserve">Open-loop spatial multiplexing, also known as large-delay cyclic delay diversity, of up to four layers using cell-specific reference signals. </w:t>
      </w:r>
    </w:p>
    <w:p w14:paraId="7EE08E77" w14:textId="77777777" w:rsidR="00233025" w:rsidRPr="00DE747F" w:rsidRDefault="00233025" w:rsidP="00233025">
      <w:pPr>
        <w:pStyle w:val="enumlev1"/>
        <w:rPr>
          <w:lang w:val="en-US"/>
        </w:rPr>
      </w:pPr>
      <w:r w:rsidRPr="00DE747F">
        <w:rPr>
          <w:lang w:val="en-US"/>
        </w:rPr>
        <w:t>–</w:t>
      </w:r>
      <w:r w:rsidRPr="00DE747F">
        <w:rPr>
          <w:lang w:val="en-US"/>
        </w:rPr>
        <w:tab/>
        <w:t xml:space="preserve">Spatial multiplexing of up to eight layers using UE-specific reference signals. The </w:t>
      </w:r>
      <w:proofErr w:type="spellStart"/>
      <w:r w:rsidRPr="00DE747F">
        <w:rPr>
          <w:lang w:val="en-US"/>
        </w:rPr>
        <w:t>eNodeB</w:t>
      </w:r>
      <w:proofErr w:type="spellEnd"/>
      <w:r w:rsidRPr="00DE747F">
        <w:rPr>
          <w:lang w:val="en-US"/>
        </w:rPr>
        <w:t xml:space="preserve"> may use feedback reports or exploit channel reciprocity to set the beam-forming weights.</w:t>
      </w:r>
    </w:p>
    <w:p w14:paraId="07C669B7" w14:textId="77777777" w:rsidR="00233025" w:rsidRPr="00DE747F" w:rsidRDefault="00233025" w:rsidP="00233025">
      <w:pPr>
        <w:pStyle w:val="enumlev1"/>
        <w:rPr>
          <w:lang w:val="en-US"/>
        </w:rPr>
      </w:pPr>
      <w:r w:rsidRPr="00DE747F">
        <w:rPr>
          <w:lang w:val="en-US"/>
        </w:rPr>
        <w:t>–</w:t>
      </w:r>
      <w:r w:rsidRPr="00DE747F">
        <w:rPr>
          <w:lang w:val="en-US"/>
        </w:rPr>
        <w:tab/>
        <w:t>Transmit diversity based on space-frequency block coding (SFBC) or a combination of SFBC and Frequency Switched Transmit Diversity (FSTD).</w:t>
      </w:r>
    </w:p>
    <w:p w14:paraId="61D235F8" w14:textId="77777777" w:rsidR="00233025" w:rsidRPr="00DE747F" w:rsidRDefault="00233025" w:rsidP="00233025">
      <w:pPr>
        <w:pStyle w:val="enumlev1"/>
        <w:rPr>
          <w:lang w:val="en-US"/>
        </w:rPr>
      </w:pPr>
      <w:r w:rsidRPr="00DE747F">
        <w:rPr>
          <w:lang w:val="en-US"/>
        </w:rPr>
        <w:t>–</w:t>
      </w:r>
      <w:r w:rsidRPr="00DE747F">
        <w:rPr>
          <w:lang w:val="en-US"/>
        </w:rPr>
        <w:tab/>
        <w:t>Multi-user MIMO where multiple terminals are assigned overlapping time-frequency resources.</w:t>
      </w:r>
    </w:p>
    <w:p w14:paraId="586D568A" w14:textId="77777777" w:rsidR="00233025" w:rsidRPr="00DE747F" w:rsidRDefault="00233025" w:rsidP="00233025">
      <w:pPr>
        <w:pStyle w:val="enumlev1"/>
        <w:rPr>
          <w:lang w:val="en-US"/>
        </w:rPr>
      </w:pPr>
      <w:r w:rsidRPr="00DE747F">
        <w:rPr>
          <w:lang w:val="en-US"/>
        </w:rPr>
        <w:t>–</w:t>
      </w:r>
      <w:r w:rsidRPr="00DE747F">
        <w:rPr>
          <w:lang w:val="en-US"/>
        </w:rPr>
        <w:tab/>
        <w:t>Non-</w:t>
      </w:r>
      <w:proofErr w:type="spellStart"/>
      <w:r w:rsidRPr="00DE747F">
        <w:rPr>
          <w:lang w:val="en-US"/>
        </w:rPr>
        <w:t>precoded</w:t>
      </w:r>
      <w:proofErr w:type="spellEnd"/>
      <w:r w:rsidRPr="00DE747F">
        <w:rPr>
          <w:lang w:val="en-US"/>
        </w:rPr>
        <w:t xml:space="preserve"> CSI-RS operation is supported, which comprises schemes where different CSI-RS ports have the same wide beam width and direction and hence generally cell wide coverage.</w:t>
      </w:r>
    </w:p>
    <w:p w14:paraId="759DD81A" w14:textId="77777777" w:rsidR="00233025" w:rsidRPr="00DE747F" w:rsidRDefault="00233025" w:rsidP="00233025">
      <w:pPr>
        <w:pStyle w:val="enumlev1"/>
        <w:rPr>
          <w:lang w:val="en-US"/>
        </w:rPr>
      </w:pPr>
      <w:r w:rsidRPr="00DE747F">
        <w:rPr>
          <w:lang w:val="en-US"/>
        </w:rPr>
        <w:lastRenderedPageBreak/>
        <w:t>–</w:t>
      </w:r>
      <w:r w:rsidRPr="00DE747F">
        <w:rPr>
          <w:lang w:val="en-US"/>
        </w:rPr>
        <w:tab/>
        <w:t xml:space="preserve">Beamformed CSI-RS operation is supported, which comprises schemes where (at least at a given time/frequency) CSI-RS ports have narrow beam widths and hence not cell wide coverage, and (at least from the </w:t>
      </w:r>
      <w:proofErr w:type="spellStart"/>
      <w:r w:rsidRPr="00DE747F">
        <w:rPr>
          <w:lang w:val="en-US"/>
        </w:rPr>
        <w:t>eNB</w:t>
      </w:r>
      <w:proofErr w:type="spellEnd"/>
      <w:r w:rsidRPr="00DE747F">
        <w:rPr>
          <w:lang w:val="en-US"/>
        </w:rPr>
        <w:t xml:space="preserve"> perspective) at least some CSI-RS port</w:t>
      </w:r>
      <w:r w:rsidRPr="00DE747F">
        <w:rPr>
          <w:lang w:val="en-US"/>
        </w:rPr>
        <w:noBreakHyphen/>
        <w:t>resource combinations have different beam directions.</w:t>
      </w:r>
    </w:p>
    <w:p w14:paraId="437853D5" w14:textId="77777777" w:rsidR="00233025" w:rsidRPr="00DE747F" w:rsidRDefault="00233025" w:rsidP="00233025">
      <w:pPr>
        <w:pStyle w:val="enumlev1"/>
        <w:rPr>
          <w:lang w:val="en-US"/>
        </w:rPr>
      </w:pPr>
      <w:r w:rsidRPr="00DE747F">
        <w:rPr>
          <w:lang w:val="en-US"/>
        </w:rPr>
        <w:t>–</w:t>
      </w:r>
      <w:r w:rsidRPr="00DE747F">
        <w:rPr>
          <w:lang w:val="en-US"/>
        </w:rPr>
        <w:tab/>
        <w:t>Downlink Coordinated MultiPoint (DL-</w:t>
      </w:r>
      <w:proofErr w:type="spellStart"/>
      <w:r w:rsidRPr="00DE747F">
        <w:rPr>
          <w:lang w:val="en-US"/>
        </w:rPr>
        <w:t>CoMP</w:t>
      </w:r>
      <w:proofErr w:type="spellEnd"/>
      <w:r w:rsidRPr="00DE747F">
        <w:rPr>
          <w:lang w:val="en-US"/>
        </w:rPr>
        <w:t xml:space="preserve">) operation where multiple transmission points are coordinated. </w:t>
      </w:r>
    </w:p>
    <w:p w14:paraId="7A34EBEA" w14:textId="77777777" w:rsidR="00233025" w:rsidRPr="00DE747F" w:rsidRDefault="00233025" w:rsidP="00233025">
      <w:pPr>
        <w:keepNext/>
        <w:rPr>
          <w:lang w:val="en-US"/>
        </w:rPr>
      </w:pPr>
      <w:r w:rsidRPr="00DE747F">
        <w:rPr>
          <w:lang w:val="en-US"/>
        </w:rPr>
        <w:t xml:space="preserve">The following multi-antenna transmission schemes are </w:t>
      </w:r>
      <w:proofErr w:type="spellStart"/>
      <w:r w:rsidRPr="00DE747F">
        <w:rPr>
          <w:lang w:val="en-US"/>
        </w:rPr>
        <w:t>sup</w:t>
      </w:r>
      <w:r>
        <w:rPr>
          <w:lang w:val="en-US"/>
        </w:rPr>
        <w:t>z</w:t>
      </w:r>
      <w:r w:rsidRPr="00DE747F">
        <w:rPr>
          <w:lang w:val="en-US"/>
        </w:rPr>
        <w:t>ported</w:t>
      </w:r>
      <w:proofErr w:type="spellEnd"/>
      <w:r w:rsidRPr="00DE747F">
        <w:rPr>
          <w:lang w:val="en-US"/>
        </w:rPr>
        <w:t xml:space="preserve"> in the uplink:</w:t>
      </w:r>
    </w:p>
    <w:p w14:paraId="5B4B7288" w14:textId="77777777" w:rsidR="00233025" w:rsidRPr="00DE747F" w:rsidRDefault="00233025" w:rsidP="00233025">
      <w:pPr>
        <w:pStyle w:val="enumlev1"/>
        <w:rPr>
          <w:lang w:val="en-US"/>
        </w:rPr>
      </w:pPr>
      <w:r w:rsidRPr="00DE747F">
        <w:rPr>
          <w:lang w:val="en-US"/>
        </w:rPr>
        <w:t>–</w:t>
      </w:r>
      <w:r w:rsidRPr="00DE747F">
        <w:rPr>
          <w:lang w:val="en-US"/>
        </w:rPr>
        <w:tab/>
        <w:t>Single-antenna transmission.</w:t>
      </w:r>
    </w:p>
    <w:p w14:paraId="7875B56D" w14:textId="77777777" w:rsidR="00233025" w:rsidRPr="00DE747F" w:rsidRDefault="00233025" w:rsidP="00233025">
      <w:pPr>
        <w:pStyle w:val="enumlev1"/>
        <w:rPr>
          <w:lang w:val="en-US"/>
        </w:rPr>
      </w:pPr>
      <w:r w:rsidRPr="00DE747F">
        <w:rPr>
          <w:lang w:val="en-US"/>
        </w:rPr>
        <w:t>–</w:t>
      </w:r>
      <w:r w:rsidRPr="00DE747F">
        <w:rPr>
          <w:lang w:val="en-US"/>
        </w:rPr>
        <w:tab/>
        <w:t>Precoding supporting rank-adaptive spatial multiplexing with one up to four layers.</w:t>
      </w:r>
    </w:p>
    <w:p w14:paraId="56BE17A0" w14:textId="77777777" w:rsidR="00233025" w:rsidRPr="00DE747F" w:rsidRDefault="00233025" w:rsidP="00233025">
      <w:pPr>
        <w:pStyle w:val="enumlev1"/>
        <w:rPr>
          <w:lang w:val="en-US"/>
        </w:rPr>
      </w:pPr>
      <w:r w:rsidRPr="00DE747F">
        <w:rPr>
          <w:lang w:val="en-US"/>
        </w:rPr>
        <w:t>–</w:t>
      </w:r>
      <w:r w:rsidRPr="00DE747F">
        <w:rPr>
          <w:lang w:val="en-US"/>
        </w:rPr>
        <w:tab/>
        <w:t>Uplink Coordinated MultiPoint (UL-</w:t>
      </w:r>
      <w:proofErr w:type="spellStart"/>
      <w:r w:rsidRPr="00DE747F">
        <w:rPr>
          <w:lang w:val="en-US"/>
        </w:rPr>
        <w:t>CoMP</w:t>
      </w:r>
      <w:proofErr w:type="spellEnd"/>
      <w:r w:rsidRPr="00DE747F">
        <w:rPr>
          <w:lang w:val="en-US"/>
        </w:rPr>
        <w:t xml:space="preserve">) operation where multiple reception points are coordinated. </w:t>
      </w:r>
    </w:p>
    <w:p w14:paraId="559D26DF" w14:textId="77777777" w:rsidR="00233025" w:rsidRPr="00DE747F" w:rsidRDefault="00233025" w:rsidP="00233025">
      <w:pPr>
        <w:pStyle w:val="Heading4"/>
        <w:rPr>
          <w:lang w:val="en-US"/>
        </w:rPr>
      </w:pPr>
      <w:r w:rsidRPr="00DE747F">
        <w:rPr>
          <w:lang w:val="en-US"/>
        </w:rPr>
        <w:t>1.3.3.5</w:t>
      </w:r>
      <w:r w:rsidRPr="00DE747F">
        <w:rPr>
          <w:lang w:val="en-US"/>
        </w:rPr>
        <w:tab/>
        <w:t>Link adaptation and power control</w:t>
      </w:r>
    </w:p>
    <w:p w14:paraId="08E91960" w14:textId="77777777" w:rsidR="00233025" w:rsidRPr="00DE747F" w:rsidRDefault="00233025" w:rsidP="00233025">
      <w:pPr>
        <w:rPr>
          <w:lang w:val="en-US"/>
        </w:rPr>
      </w:pPr>
      <w:r w:rsidRPr="00DE747F">
        <w:rPr>
          <w:lang w:val="en-US"/>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17F1B9D" w14:textId="77777777" w:rsidR="00233025" w:rsidRPr="00DE747F" w:rsidRDefault="00233025" w:rsidP="00233025">
      <w:pPr>
        <w:pStyle w:val="Heading4"/>
        <w:rPr>
          <w:lang w:val="en-US"/>
        </w:rPr>
      </w:pPr>
      <w:r w:rsidRPr="00DE747F">
        <w:rPr>
          <w:lang w:val="en-US"/>
        </w:rPr>
        <w:t>1.3.3.6</w:t>
      </w:r>
      <w:r w:rsidRPr="00DE747F">
        <w:rPr>
          <w:lang w:val="en-US"/>
        </w:rPr>
        <w:tab/>
        <w:t xml:space="preserve">L1/L2 control </w:t>
      </w:r>
      <w:proofErr w:type="spellStart"/>
      <w:r w:rsidRPr="00DE747F">
        <w:rPr>
          <w:lang w:val="en-US"/>
        </w:rPr>
        <w:t>signalling</w:t>
      </w:r>
      <w:proofErr w:type="spellEnd"/>
    </w:p>
    <w:p w14:paraId="34534887" w14:textId="77777777" w:rsidR="00233025" w:rsidRPr="00DE747F" w:rsidRDefault="00233025" w:rsidP="00233025">
      <w:pPr>
        <w:rPr>
          <w:lang w:val="en-US"/>
        </w:rPr>
      </w:pPr>
      <w:r w:rsidRPr="00DE747F">
        <w:rPr>
          <w:lang w:val="en-US"/>
        </w:rPr>
        <w:t>Downlink control information (DCI) is transmitted on either a PDCCH or an EPDCCH. In bandwidth-reduced operation and/or when using coverage extension mode, a DCI is transmitted on an MPDCCH. For NB-I</w:t>
      </w:r>
      <w:r w:rsidRPr="00DE747F">
        <w:rPr>
          <w:lang w:val="en-US" w:eastAsia="ja-JP"/>
        </w:rPr>
        <w:t>O</w:t>
      </w:r>
      <w:r w:rsidRPr="00DE747F">
        <w:rPr>
          <w:lang w:val="en-US"/>
        </w:rPr>
        <w:t xml:space="preserve">T, a DCI is transmitted on NPDCCH. </w:t>
      </w:r>
    </w:p>
    <w:p w14:paraId="7A122B7F" w14:textId="77777777" w:rsidR="00233025" w:rsidRPr="00DE747F" w:rsidRDefault="00233025" w:rsidP="00233025">
      <w:pPr>
        <w:rPr>
          <w:lang w:val="en-US"/>
        </w:rPr>
      </w:pPr>
      <w:r w:rsidRPr="00DE747F">
        <w:rPr>
          <w:lang w:val="en-US"/>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DE747F">
        <w:rPr>
          <w:lang w:val="en-US"/>
        </w:rPr>
        <w:noBreakHyphen/>
        <w:t xml:space="preserve">specific reference signals. </w:t>
      </w:r>
    </w:p>
    <w:p w14:paraId="261B99C7" w14:textId="77777777" w:rsidR="00233025" w:rsidRPr="00DE747F" w:rsidRDefault="00233025" w:rsidP="00233025">
      <w:pPr>
        <w:rPr>
          <w:lang w:val="en-US"/>
        </w:rPr>
      </w:pPr>
      <w:r w:rsidRPr="00DE747F">
        <w:rPr>
          <w:lang w:val="en-US"/>
        </w:rPr>
        <w:t xml:space="preserve">The EPDCCH/MPDCCH is transmitted in pairs of Physical Resource Blocks (PRBs) multiplexed in frequency with the PDSCH; it carries </w:t>
      </w:r>
      <w:r w:rsidRPr="00DE747F">
        <w:rPr>
          <w:lang w:val="en-US" w:eastAsia="zh-CN"/>
        </w:rPr>
        <w:t>d</w:t>
      </w:r>
      <w:r w:rsidRPr="00DE747F">
        <w:rPr>
          <w:lang w:val="en-US"/>
        </w:rPr>
        <w:t>ownlink and uplink scheduling grants (consisting of UE identity, time</w:t>
      </w:r>
      <w:r w:rsidRPr="00DE747F">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7777777" w:rsidR="00233025" w:rsidRPr="00DE747F" w:rsidRDefault="00233025" w:rsidP="00233025">
      <w:pPr>
        <w:rPr>
          <w:lang w:val="en-US"/>
        </w:rPr>
      </w:pPr>
      <w:r w:rsidRPr="00DE747F">
        <w:rPr>
          <w:lang w:val="en-US"/>
        </w:rPr>
        <w:t>For NB-I</w:t>
      </w:r>
      <w:r w:rsidRPr="00DE747F">
        <w:rPr>
          <w:lang w:val="en-US" w:eastAsia="ja-JP"/>
        </w:rPr>
        <w:t>O</w:t>
      </w:r>
      <w:r w:rsidRPr="00DE747F">
        <w:rPr>
          <w:lang w:val="en-US"/>
        </w:rPr>
        <w:t xml:space="preserve">T, the NPDCCH is transmitted in all available OFDM symbols of pairs of PRBs, with no multiplexing with NPDSCH; it carries </w:t>
      </w:r>
      <w:r w:rsidRPr="00DE747F">
        <w:rPr>
          <w:lang w:val="en-US" w:eastAsia="zh-CN"/>
        </w:rPr>
        <w:t>d</w:t>
      </w:r>
      <w:r w:rsidRPr="00DE747F">
        <w:rPr>
          <w:lang w:val="en-US"/>
        </w:rPr>
        <w:t>ownlink and uplink scheduling grants (consisting of UE identity, time</w:t>
      </w:r>
      <w:r w:rsidRPr="00DE747F">
        <w:rPr>
          <w:lang w:val="en-US"/>
        </w:rPr>
        <w:noBreakHyphen/>
        <w:t>frequency resources and transport format). The NPDCCH uses QPSK modulation and narrowband reference signals.</w:t>
      </w:r>
    </w:p>
    <w:p w14:paraId="413C0CB7" w14:textId="77777777" w:rsidR="00233025" w:rsidRPr="00DE747F" w:rsidRDefault="00233025" w:rsidP="00233025">
      <w:pPr>
        <w:rPr>
          <w:lang w:val="en-US"/>
        </w:rPr>
      </w:pPr>
      <w:proofErr w:type="spellStart"/>
      <w:r w:rsidRPr="00DE747F">
        <w:rPr>
          <w:lang w:val="en-US"/>
        </w:rPr>
        <w:t>Sidelink</w:t>
      </w:r>
      <w:proofErr w:type="spellEnd"/>
      <w:r w:rsidRPr="00DE747F">
        <w:rPr>
          <w:lang w:val="en-US"/>
        </w:rPr>
        <w:t xml:space="preserve"> resource allocation can be transmitted on the PDCCH/EPDCCH.</w:t>
      </w:r>
    </w:p>
    <w:p w14:paraId="37C09761" w14:textId="77777777" w:rsidR="00233025" w:rsidRPr="00DE747F" w:rsidRDefault="00233025" w:rsidP="00233025">
      <w:pPr>
        <w:rPr>
          <w:lang w:val="en-US"/>
        </w:rPr>
      </w:pPr>
      <w:r w:rsidRPr="00DE747F">
        <w:rPr>
          <w:lang w:val="en-US"/>
        </w:rPr>
        <w:t xml:space="preserve">Uplink control information (UCI), consisting of channel-state information (CSI), scheduling requests and hybrid-ARQ acknowledgements, is transmitted at the band edges of the primary uplink component carrier. Alternatively, parts of the control </w:t>
      </w:r>
      <w:proofErr w:type="spellStart"/>
      <w:r w:rsidRPr="00DE747F">
        <w:rPr>
          <w:lang w:val="en-US"/>
        </w:rPr>
        <w:t>signalling</w:t>
      </w:r>
      <w:proofErr w:type="spellEnd"/>
      <w:r w:rsidRPr="00DE747F">
        <w:rPr>
          <w:lang w:val="en-US"/>
        </w:rPr>
        <w:t xml:space="preserve"> can be multiplexed with data on PUSCH. To support downlink </w:t>
      </w:r>
      <w:proofErr w:type="spellStart"/>
      <w:r w:rsidRPr="00DE747F">
        <w:rPr>
          <w:lang w:val="en-US"/>
        </w:rPr>
        <w:t>CoMP</w:t>
      </w:r>
      <w:proofErr w:type="spellEnd"/>
      <w:r w:rsidRPr="00DE747F">
        <w:rPr>
          <w:lang w:val="en-US"/>
        </w:rPr>
        <w:t xml:space="preserve"> transmission, a UE may be configur</w:t>
      </w:r>
      <w:r>
        <w:rPr>
          <w:lang w:val="en-US"/>
        </w:rPr>
        <w:t>ed with multiple CSI processes.</w:t>
      </w:r>
    </w:p>
    <w:p w14:paraId="727C4857" w14:textId="77777777" w:rsidR="00233025" w:rsidRPr="00DE747F" w:rsidRDefault="00233025" w:rsidP="00233025">
      <w:pPr>
        <w:pStyle w:val="Heading4"/>
        <w:rPr>
          <w:lang w:val="en-US"/>
        </w:rPr>
      </w:pPr>
      <w:r w:rsidRPr="00DE747F">
        <w:rPr>
          <w:lang w:val="en-US"/>
        </w:rPr>
        <w:t>1.3.3.7</w:t>
      </w:r>
      <w:r w:rsidRPr="00DE747F">
        <w:rPr>
          <w:lang w:val="en-US"/>
        </w:rPr>
        <w:tab/>
        <w:t>MBSFN operation</w:t>
      </w:r>
    </w:p>
    <w:p w14:paraId="24F02539" w14:textId="77777777" w:rsidR="00233025" w:rsidRPr="00DE747F" w:rsidRDefault="00233025" w:rsidP="00233025">
      <w:pPr>
        <w:rPr>
          <w:lang w:val="en-US"/>
        </w:rPr>
      </w:pPr>
      <w:r w:rsidRPr="00DE747F">
        <w:rPr>
          <w:lang w:val="en-US"/>
        </w:rPr>
        <w:t xml:space="preserve">Multicast/Broadcast over Single Frequency Network (MBSFN) transmission, where the same signal is transmitted from multiple, time-synchronized cells, is supported by the MCH transport channel. </w:t>
      </w:r>
      <w:r w:rsidRPr="00DE747F">
        <w:rPr>
          <w:lang w:val="en-US"/>
        </w:rPr>
        <w:lastRenderedPageBreak/>
        <w:t xml:space="preserve">One component carrier can support simultaneous unicast and broadcast support through time-domain multiplexing of MCH and DL-SCH transmissions. </w:t>
      </w:r>
    </w:p>
    <w:p w14:paraId="2BD0B9AD" w14:textId="77777777" w:rsidR="007224F8" w:rsidRDefault="007224F8" w:rsidP="00DE747F">
      <w:pPr>
        <w:rPr>
          <w:lang w:val="en-US"/>
        </w:rPr>
      </w:pPr>
    </w:p>
    <w:p w14:paraId="016FDDA5" w14:textId="26B114FC" w:rsidR="00197CDF" w:rsidRDefault="00197CDF" w:rsidP="00197CDF">
      <w:pPr>
        <w:pStyle w:val="Heading2"/>
        <w:rPr>
          <w:rFonts w:eastAsia="SimSun"/>
          <w:lang w:val="en-US"/>
        </w:rPr>
      </w:pPr>
      <w:r w:rsidRPr="00DE747F">
        <w:rPr>
          <w:rFonts w:eastAsia="SimSun"/>
          <w:lang w:val="en-US"/>
        </w:rPr>
        <w:t>1.</w:t>
      </w:r>
      <w:r>
        <w:rPr>
          <w:rFonts w:eastAsia="SimSun"/>
          <w:lang w:val="en-US"/>
        </w:rPr>
        <w:t>4</w:t>
      </w:r>
      <w:r w:rsidRPr="00DE747F">
        <w:rPr>
          <w:rFonts w:eastAsia="SimSun"/>
          <w:lang w:val="en-US"/>
        </w:rPr>
        <w:tab/>
      </w:r>
      <w:r w:rsidR="00E319FA">
        <w:rPr>
          <w:rFonts w:eastAsia="SimSun"/>
          <w:lang w:val="en-US"/>
        </w:rPr>
        <w:t xml:space="preserve">Overview of the system aspects of the </w:t>
      </w:r>
      <w:r>
        <w:rPr>
          <w:rFonts w:eastAsia="SimSun"/>
          <w:lang w:val="en-US"/>
        </w:rPr>
        <w:t xml:space="preserve">NR </w:t>
      </w:r>
      <w:r w:rsidR="00257166">
        <w:rPr>
          <w:rFonts w:hint="eastAsia"/>
          <w:lang w:val="en-US" w:eastAsia="zh-CN"/>
        </w:rPr>
        <w:t xml:space="preserve">component </w:t>
      </w:r>
      <w:r w:rsidRPr="00DE747F">
        <w:rPr>
          <w:rFonts w:eastAsia="SimSun"/>
          <w:lang w:val="en-US"/>
        </w:rPr>
        <w:t>RIT</w:t>
      </w:r>
    </w:p>
    <w:p w14:paraId="3B96B478" w14:textId="0B91FC28" w:rsidR="00FB7902" w:rsidRDefault="00FB7902" w:rsidP="00FB7902">
      <w:pPr>
        <w:rPr>
          <w:lang w:val="en-US"/>
        </w:rPr>
      </w:pPr>
      <w:r w:rsidRPr="00DE747F">
        <w:rPr>
          <w:lang w:val="en-US"/>
        </w:rPr>
        <w:t xml:space="preserve">The </w:t>
      </w:r>
      <w:r>
        <w:rPr>
          <w:lang w:val="en-US"/>
        </w:rPr>
        <w:t xml:space="preserve">NR </w:t>
      </w:r>
      <w:r w:rsidR="009F372E">
        <w:rPr>
          <w:lang w:val="en-US"/>
        </w:rPr>
        <w:t xml:space="preserve">RIT as one </w:t>
      </w:r>
      <w:r w:rsidR="00257166">
        <w:rPr>
          <w:rFonts w:hint="eastAsia"/>
          <w:lang w:val="en-US" w:eastAsia="zh-CN"/>
        </w:rPr>
        <w:t xml:space="preserve">component </w:t>
      </w:r>
      <w:r>
        <w:rPr>
          <w:lang w:val="en-US"/>
        </w:rPr>
        <w:t>RIT</w:t>
      </w:r>
      <w:r w:rsidRPr="00DE747F">
        <w:rPr>
          <w:lang w:val="en-US"/>
        </w:rPr>
        <w:t xml:space="preserve"> represent</w:t>
      </w:r>
      <w:r w:rsidR="0061691C">
        <w:rPr>
          <w:lang w:val="en-US"/>
        </w:rPr>
        <w:t>s</w:t>
      </w:r>
      <w:r w:rsidRPr="00DE747F">
        <w:rPr>
          <w:lang w:val="en-US"/>
        </w:rPr>
        <w:t xml:space="preserve"> the evolution of the first releases of </w:t>
      </w:r>
      <w:r>
        <w:rPr>
          <w:lang w:val="en-US"/>
        </w:rPr>
        <w:t>NR</w:t>
      </w:r>
      <w:r w:rsidR="003465B6">
        <w:rPr>
          <w:lang w:val="en-US"/>
        </w:rPr>
        <w:t xml:space="preserve"> </w:t>
      </w:r>
      <w:r w:rsidR="00D45965">
        <w:rPr>
          <w:lang w:val="en-US"/>
        </w:rPr>
        <w:t xml:space="preserve">which uses either </w:t>
      </w:r>
      <w:r w:rsidR="00D45965" w:rsidRPr="00DE747F">
        <w:rPr>
          <w:rFonts w:eastAsia="SimSun"/>
          <w:lang w:val="en-US"/>
        </w:rPr>
        <w:t xml:space="preserve">uses </w:t>
      </w:r>
      <w:r w:rsidR="00D45965">
        <w:rPr>
          <w:rFonts w:eastAsia="SimSun"/>
          <w:lang w:val="en-US"/>
        </w:rPr>
        <w:t>either 1) FDD</w:t>
      </w:r>
      <w:r w:rsidR="00D45965" w:rsidRPr="00DE747F">
        <w:rPr>
          <w:rFonts w:eastAsia="SimSun"/>
          <w:lang w:val="en-US"/>
        </w:rPr>
        <w:t xml:space="preserve"> operation and therefore is applicable for operation with paired spectrum</w:t>
      </w:r>
      <w:r w:rsidR="00D45965">
        <w:rPr>
          <w:rFonts w:eastAsia="SimSun"/>
          <w:lang w:val="en-US"/>
        </w:rPr>
        <w:t xml:space="preserve"> or 2) TDD operation and</w:t>
      </w:r>
      <w:r w:rsidR="00D45965" w:rsidRPr="00DE747F">
        <w:rPr>
          <w:rFonts w:eastAsia="SimSun"/>
          <w:lang w:val="en-US"/>
        </w:rPr>
        <w:t xml:space="preserve"> therefore is applicable for operation with unpaired spectrum. </w:t>
      </w:r>
      <w:r w:rsidR="00D45965">
        <w:rPr>
          <w:lang w:val="en-US"/>
        </w:rPr>
        <w:t xml:space="preserve">can </w:t>
      </w:r>
      <w:proofErr w:type="gramStart"/>
      <w:r w:rsidR="00D45965">
        <w:rPr>
          <w:lang w:val="en-US"/>
        </w:rPr>
        <w:t xml:space="preserve">be </w:t>
      </w:r>
      <w:r w:rsidR="003465B6">
        <w:rPr>
          <w:lang w:val="en-US"/>
        </w:rPr>
        <w:t xml:space="preserve"> to</w:t>
      </w:r>
      <w:proofErr w:type="gramEnd"/>
      <w:r w:rsidR="003465B6">
        <w:rPr>
          <w:lang w:val="en-US"/>
        </w:rPr>
        <w:t xml:space="preserve"> both FDD and TDD spectrum</w:t>
      </w:r>
      <w:r w:rsidRPr="00DE747F">
        <w:rPr>
          <w:lang w:val="en-US"/>
        </w:rPr>
        <w:t xml:space="preserve">. </w:t>
      </w:r>
      <w:r w:rsidR="003465B6">
        <w:rPr>
          <w:lang w:val="en-US"/>
        </w:rPr>
        <w:t>Channel</w:t>
      </w:r>
      <w:r w:rsidRPr="00DE747F">
        <w:rPr>
          <w:lang w:val="en-US"/>
        </w:rPr>
        <w:t xml:space="preserve"> bandwidths up to </w:t>
      </w:r>
      <w:r w:rsidR="00FB524B">
        <w:rPr>
          <w:lang w:val="en-US"/>
        </w:rPr>
        <w:t xml:space="preserve">400 </w:t>
      </w:r>
      <w:r w:rsidRPr="00DE747F">
        <w:rPr>
          <w:lang w:val="en-US"/>
        </w:rPr>
        <w:t>MHz are supported</w:t>
      </w:r>
      <w:r w:rsidR="003465B6">
        <w:rPr>
          <w:lang w:val="en-US"/>
        </w:rPr>
        <w:t xml:space="preserve"> and carrier aggregation over 16 component carriers</w:t>
      </w:r>
      <w:r w:rsidRPr="00DE747F">
        <w:rPr>
          <w:lang w:val="en-US"/>
        </w:rPr>
        <w:t xml:space="preserve">, yielding peak data rates up to roughly </w:t>
      </w:r>
      <w:r w:rsidR="00DB5087">
        <w:rPr>
          <w:lang w:val="en-US"/>
        </w:rPr>
        <w:t>140</w:t>
      </w:r>
      <w:r w:rsidRPr="00DE747F">
        <w:rPr>
          <w:lang w:val="en-US"/>
        </w:rPr>
        <w:t xml:space="preserve"> Gbit/s</w:t>
      </w:r>
      <w:r w:rsidR="00D45965">
        <w:rPr>
          <w:lang w:val="en-US"/>
        </w:rPr>
        <w:t xml:space="preserve"> </w:t>
      </w:r>
      <w:r w:rsidRPr="00DE747F">
        <w:rPr>
          <w:lang w:val="en-US"/>
        </w:rPr>
        <w:t xml:space="preserve">in the downlink and </w:t>
      </w:r>
      <w:r w:rsidR="00DB5087">
        <w:rPr>
          <w:lang w:val="en-US"/>
        </w:rPr>
        <w:t>65</w:t>
      </w:r>
      <w:r w:rsidRPr="00DE747F">
        <w:rPr>
          <w:lang w:val="en-US"/>
        </w:rPr>
        <w:t xml:space="preserve"> Gbit/</w:t>
      </w:r>
      <w:proofErr w:type="gramStart"/>
      <w:r w:rsidRPr="00DE747F">
        <w:rPr>
          <w:lang w:val="en-US"/>
        </w:rPr>
        <w:t>s</w:t>
      </w:r>
      <w:r w:rsidR="00D45965">
        <w:rPr>
          <w:lang w:val="en-US"/>
        </w:rPr>
        <w:t xml:space="preserve"> </w:t>
      </w:r>
      <w:r w:rsidRPr="00DE747F">
        <w:rPr>
          <w:lang w:val="en-US"/>
        </w:rPr>
        <w:t xml:space="preserve"> in</w:t>
      </w:r>
      <w:proofErr w:type="gramEnd"/>
      <w:r w:rsidRPr="00DE747F">
        <w:rPr>
          <w:lang w:val="en-US"/>
        </w:rPr>
        <w:t xml:space="preserve"> the uplink.</w:t>
      </w:r>
    </w:p>
    <w:p w14:paraId="1F963BE9" w14:textId="77777777" w:rsidR="00BA02F9" w:rsidRPr="00275D1E" w:rsidRDefault="00BA02F9" w:rsidP="00BA02F9">
      <w:pPr>
        <w:rPr>
          <w:rFonts w:eastAsia="SimSun"/>
          <w:lang w:val="en-US"/>
        </w:rPr>
      </w:pPr>
      <w:r>
        <w:rPr>
          <w:rFonts w:eastAsia="SimSun"/>
          <w:lang w:val="en-US"/>
        </w:rPr>
        <w:t xml:space="preserve">From Rel-16 </w:t>
      </w:r>
      <w:proofErr w:type="spellStart"/>
      <w:r>
        <w:rPr>
          <w:rFonts w:eastAsia="SimSun"/>
          <w:lang w:val="en-US"/>
        </w:rPr>
        <w:t>owards</w:t>
      </w:r>
      <w:proofErr w:type="spellEnd"/>
      <w:r>
        <w:rPr>
          <w:rFonts w:eastAsia="SimSun"/>
          <w:lang w:val="en-US"/>
        </w:rPr>
        <w:t>, NR RIT may operate</w:t>
      </w:r>
      <w:r w:rsidRPr="00275D1E">
        <w:rPr>
          <w:rFonts w:eastAsia="SimSun"/>
          <w:lang w:val="en-US"/>
        </w:rPr>
        <w:t xml:space="preserve"> in Unlicensed Spectrum (referred to as NR-U) in a </w:t>
      </w:r>
      <w:proofErr w:type="spellStart"/>
      <w:r w:rsidRPr="00275D1E">
        <w:rPr>
          <w:rFonts w:eastAsia="SimSun"/>
          <w:lang w:val="en-US"/>
        </w:rPr>
        <w:t>PCell</w:t>
      </w:r>
      <w:proofErr w:type="spellEnd"/>
      <w:r w:rsidRPr="00275D1E">
        <w:rPr>
          <w:rFonts w:eastAsia="SimSun"/>
          <w:lang w:val="en-US"/>
        </w:rPr>
        <w:t xml:space="preserve">, an </w:t>
      </w:r>
      <w:proofErr w:type="spellStart"/>
      <w:r w:rsidRPr="00275D1E">
        <w:rPr>
          <w:rFonts w:eastAsia="SimSun"/>
          <w:lang w:val="en-US"/>
        </w:rPr>
        <w:t>SCell</w:t>
      </w:r>
      <w:proofErr w:type="spellEnd"/>
      <w:r>
        <w:rPr>
          <w:rFonts w:eastAsia="SimSun"/>
          <w:lang w:val="en-US"/>
        </w:rPr>
        <w:t xml:space="preserve"> in Carrier Aggregation</w:t>
      </w:r>
      <w:r w:rsidRPr="00275D1E">
        <w:rPr>
          <w:rFonts w:eastAsia="SimSun"/>
          <w:lang w:val="en-US"/>
        </w:rPr>
        <w:t xml:space="preserve">, or a </w:t>
      </w:r>
      <w:proofErr w:type="spellStart"/>
      <w:r w:rsidRPr="00275D1E">
        <w:rPr>
          <w:rFonts w:eastAsia="SimSun"/>
          <w:lang w:val="en-US"/>
        </w:rPr>
        <w:t>PSCell</w:t>
      </w:r>
      <w:proofErr w:type="spellEnd"/>
      <w:r>
        <w:rPr>
          <w:rFonts w:eastAsia="SimSun"/>
          <w:lang w:val="en-US"/>
        </w:rPr>
        <w:t xml:space="preserve"> in Dual Connectivity</w:t>
      </w:r>
      <w:r w:rsidRPr="00275D1E">
        <w:rPr>
          <w:rFonts w:eastAsia="SimSun"/>
          <w:lang w:val="en-US"/>
        </w:rPr>
        <w:t xml:space="preserve">. In stand-alone mode, all cells are in unlicensed spectrum. When NR-U </w:t>
      </w:r>
      <w:proofErr w:type="spellStart"/>
      <w:r w:rsidRPr="00275D1E">
        <w:rPr>
          <w:rFonts w:eastAsia="SimSun"/>
          <w:lang w:val="en-US"/>
        </w:rPr>
        <w:t>SCells</w:t>
      </w:r>
      <w:proofErr w:type="spellEnd"/>
      <w:r w:rsidRPr="00275D1E">
        <w:rPr>
          <w:rFonts w:eastAsia="SimSun"/>
          <w:lang w:val="en-US"/>
        </w:rPr>
        <w:t xml:space="preserve"> are in unlicensed spectrum, the </w:t>
      </w:r>
      <w:proofErr w:type="spellStart"/>
      <w:r w:rsidRPr="00275D1E">
        <w:rPr>
          <w:rFonts w:eastAsia="SimSun"/>
          <w:lang w:val="en-US"/>
        </w:rPr>
        <w:t>PCell</w:t>
      </w:r>
      <w:proofErr w:type="spellEnd"/>
      <w:r w:rsidRPr="00275D1E">
        <w:rPr>
          <w:rFonts w:eastAsia="SimSun"/>
          <w:lang w:val="en-US"/>
        </w:rPr>
        <w:t xml:space="preserve"> may be in licensed spectrum. An NR-U </w:t>
      </w:r>
      <w:proofErr w:type="spellStart"/>
      <w:r w:rsidRPr="00275D1E">
        <w:rPr>
          <w:rFonts w:eastAsia="SimSun"/>
          <w:lang w:val="en-US"/>
        </w:rPr>
        <w:t>SCell</w:t>
      </w:r>
      <w:proofErr w:type="spellEnd"/>
      <w:r w:rsidRPr="00275D1E">
        <w:rPr>
          <w:rFonts w:eastAsia="SimSun"/>
          <w:lang w:val="en-US"/>
        </w:rPr>
        <w:t xml:space="preserve"> may or may not be configured with UL. The DC-type of operation can be configured either with E-UTRAN node (connected to EPC or 5GC) as MN or with NR node as described in TS 37.340 [21]. </w:t>
      </w:r>
      <w:r>
        <w:rPr>
          <w:rFonts w:eastAsia="SimSun"/>
          <w:lang w:val="en-US"/>
        </w:rPr>
        <w:t xml:space="preserve"> </w:t>
      </w:r>
      <w:r w:rsidRPr="00BA02F9">
        <w:rPr>
          <w:rFonts w:eastAsia="SimSun"/>
          <w:lang w:val="en-US"/>
        </w:rPr>
        <w:t xml:space="preserve">The </w:t>
      </w:r>
      <w:proofErr w:type="spellStart"/>
      <w:r w:rsidRPr="00BA02F9">
        <w:rPr>
          <w:rFonts w:eastAsia="SimSun"/>
          <w:lang w:val="en-US"/>
        </w:rPr>
        <w:t>gNB</w:t>
      </w:r>
      <w:proofErr w:type="spellEnd"/>
      <w:r w:rsidRPr="00BA02F9">
        <w:rPr>
          <w:rFonts w:eastAsia="SimSun"/>
          <w:lang w:val="en-US"/>
        </w:rPr>
        <w:t xml:space="preserve"> and UE may apply Listen-Before-Talk (LBT) before performing a transmission on NR-U cells. When LBT is applied, the transmitter listens to/senses the channel to determine whether the channel is free or busy and performs transmission only if the channel is sensed free.</w:t>
      </w:r>
    </w:p>
    <w:p w14:paraId="61851031" w14:textId="77777777" w:rsidR="00BA02F9" w:rsidRPr="00BA02F9" w:rsidRDefault="00BA02F9" w:rsidP="00A47AD3">
      <w:pPr>
        <w:rPr>
          <w:rFonts w:eastAsia="SimSun"/>
          <w:lang w:val="en-US"/>
        </w:rPr>
      </w:pPr>
    </w:p>
    <w:p w14:paraId="48CB0AA2" w14:textId="77777777" w:rsidR="0023474B" w:rsidRPr="002E50A6" w:rsidRDefault="0023474B" w:rsidP="00414AE9">
      <w:pPr>
        <w:pStyle w:val="Heading3"/>
      </w:pPr>
      <w:bookmarkStart w:id="4" w:name="_Toc20387889"/>
      <w:r>
        <w:t>1.</w:t>
      </w:r>
      <w:r w:rsidRPr="002E50A6">
        <w:t>4.1</w:t>
      </w:r>
      <w:r w:rsidRPr="002E50A6">
        <w:tab/>
        <w:t>Overall Architecture</w:t>
      </w:r>
      <w:bookmarkEnd w:id="4"/>
    </w:p>
    <w:p w14:paraId="3063B2BB" w14:textId="77777777" w:rsidR="0023474B" w:rsidRPr="002E50A6" w:rsidRDefault="0023474B" w:rsidP="0023474B">
      <w:r w:rsidRPr="002E50A6">
        <w:t>An NG-RAN node is either:</w:t>
      </w:r>
    </w:p>
    <w:p w14:paraId="7BCC8D84" w14:textId="727EDEC3" w:rsidR="0023474B" w:rsidRPr="00220EF3" w:rsidRDefault="0023474B" w:rsidP="0023474B">
      <w:pPr>
        <w:pStyle w:val="B1"/>
        <w:rPr>
          <w:sz w:val="24"/>
          <w:szCs w:val="24"/>
        </w:rPr>
      </w:pPr>
      <w:r w:rsidRPr="00220EF3">
        <w:rPr>
          <w:sz w:val="24"/>
          <w:szCs w:val="24"/>
        </w:rPr>
        <w:t>-</w:t>
      </w:r>
      <w:r w:rsidRPr="00220EF3">
        <w:rPr>
          <w:sz w:val="24"/>
          <w:szCs w:val="24"/>
        </w:rPr>
        <w:tab/>
      </w:r>
      <w:r w:rsidR="009F372E" w:rsidRPr="00220EF3">
        <w:rPr>
          <w:sz w:val="24"/>
          <w:szCs w:val="24"/>
        </w:rPr>
        <w:t xml:space="preserve">A </w:t>
      </w:r>
      <w:proofErr w:type="spellStart"/>
      <w:r w:rsidRPr="00220EF3">
        <w:rPr>
          <w:sz w:val="24"/>
          <w:szCs w:val="24"/>
        </w:rPr>
        <w:t>gNB</w:t>
      </w:r>
      <w:proofErr w:type="spellEnd"/>
      <w:r w:rsidRPr="00220EF3">
        <w:rPr>
          <w:sz w:val="24"/>
          <w:szCs w:val="24"/>
        </w:rPr>
        <w:t>, providing NR user plane and control plane protocol terminations towards the UE; or</w:t>
      </w:r>
    </w:p>
    <w:p w14:paraId="715DFC22" w14:textId="0834C92B" w:rsidR="0023474B" w:rsidRPr="00220EF3" w:rsidRDefault="0023474B" w:rsidP="0023474B">
      <w:pPr>
        <w:pStyle w:val="B1"/>
        <w:rPr>
          <w:sz w:val="24"/>
          <w:szCs w:val="24"/>
        </w:rPr>
      </w:pPr>
      <w:r w:rsidRPr="00220EF3">
        <w:rPr>
          <w:sz w:val="24"/>
          <w:szCs w:val="24"/>
        </w:rPr>
        <w:t>-</w:t>
      </w:r>
      <w:r w:rsidRPr="00220EF3">
        <w:rPr>
          <w:sz w:val="24"/>
          <w:szCs w:val="24"/>
        </w:rPr>
        <w:tab/>
      </w:r>
      <w:r w:rsidR="009F372E" w:rsidRPr="00220EF3">
        <w:rPr>
          <w:sz w:val="24"/>
          <w:szCs w:val="24"/>
        </w:rPr>
        <w:t xml:space="preserve">An </w:t>
      </w:r>
      <w:r w:rsidRPr="00220EF3">
        <w:rPr>
          <w:sz w:val="24"/>
          <w:szCs w:val="24"/>
          <w:lang w:eastAsia="zh-CN"/>
        </w:rPr>
        <w:t>ng-</w:t>
      </w:r>
      <w:proofErr w:type="spellStart"/>
      <w:r w:rsidRPr="00220EF3">
        <w:rPr>
          <w:sz w:val="24"/>
          <w:szCs w:val="24"/>
        </w:rPr>
        <w:t>eNB</w:t>
      </w:r>
      <w:proofErr w:type="spellEnd"/>
      <w:r w:rsidRPr="00220EF3">
        <w:rPr>
          <w:sz w:val="24"/>
          <w:szCs w:val="24"/>
        </w:rPr>
        <w:t>, providing E-UTRA user plane and control plane protocol terminations towards the UE.</w:t>
      </w:r>
    </w:p>
    <w:p w14:paraId="0DEA6F27" w14:textId="6C162081" w:rsidR="009F372E" w:rsidRPr="002E50A6" w:rsidRDefault="0023474B" w:rsidP="0023474B">
      <w:r w:rsidRPr="002E50A6">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w:t>
      </w:r>
      <w:proofErr w:type="spellStart"/>
      <w:r w:rsidRPr="002E50A6">
        <w:t>see</w:t>
      </w:r>
      <w:proofErr w:type="spellEnd"/>
      <w:r w:rsidRPr="002E50A6">
        <w:t xml:space="preserve"> TS 23.501 [3]).</w:t>
      </w:r>
    </w:p>
    <w:p w14:paraId="07E846AF" w14:textId="77777777" w:rsidR="0023474B" w:rsidRPr="009F372E" w:rsidRDefault="0023474B" w:rsidP="00220EF3">
      <w:r w:rsidRPr="009F372E">
        <w:t>NOTE:</w:t>
      </w:r>
      <w:r w:rsidRPr="009F372E">
        <w:tab/>
        <w:t>The architecture and the F1 interface for a functional split are defined in TS 38.401 [4].</w:t>
      </w:r>
    </w:p>
    <w:p w14:paraId="74EC63AA" w14:textId="27E9E34F" w:rsidR="0023474B" w:rsidRDefault="0023474B" w:rsidP="0023474B">
      <w:r w:rsidRPr="002E50A6">
        <w:t xml:space="preserve">The NG-RAN architecture is illustrated in </w:t>
      </w:r>
      <w:r w:rsidR="009F372E">
        <w:t>Fig. 1.11</w:t>
      </w:r>
      <w:r w:rsidRPr="002E50A6">
        <w:t xml:space="preserve"> </w:t>
      </w:r>
      <w:proofErr w:type="spellStart"/>
      <w:r w:rsidRPr="002E50A6">
        <w:t>below</w:t>
      </w:r>
      <w:proofErr w:type="spellEnd"/>
      <w:r w:rsidRPr="002E50A6">
        <w:t>.</w:t>
      </w:r>
    </w:p>
    <w:p w14:paraId="12F2DC6C" w14:textId="77777777" w:rsidR="009F372E" w:rsidRDefault="009F372E" w:rsidP="009F372E">
      <w:pPr>
        <w:pStyle w:val="FigureNo"/>
        <w:rPr>
          <w:lang w:val="en-US"/>
        </w:rPr>
      </w:pPr>
      <w:commentRangeStart w:id="5"/>
      <w:r>
        <w:rPr>
          <w:lang w:val="en-US"/>
        </w:rPr>
        <w:t>Figure 1.11</w:t>
      </w:r>
    </w:p>
    <w:p w14:paraId="09FEDA7A" w14:textId="77777777" w:rsidR="009F372E" w:rsidRDefault="009F372E" w:rsidP="009F372E">
      <w:pPr>
        <w:pStyle w:val="Figuretitle"/>
        <w:rPr>
          <w:lang w:val="en-US"/>
        </w:rPr>
      </w:pPr>
      <w:r>
        <w:rPr>
          <w:lang w:val="en-US"/>
        </w:rPr>
        <w:t xml:space="preserve">Overall Architecture </w:t>
      </w:r>
      <w:commentRangeEnd w:id="5"/>
      <w:r>
        <w:rPr>
          <w:rStyle w:val="CommentReference"/>
        </w:rPr>
        <w:commentReference w:id="5"/>
      </w:r>
    </w:p>
    <w:p w14:paraId="7D46892C" w14:textId="77777777" w:rsidR="009F372E" w:rsidRPr="002E50A6" w:rsidRDefault="009F372E" w:rsidP="0023474B"/>
    <w:p w14:paraId="2BB86486" w14:textId="77777777" w:rsidR="0023474B" w:rsidRPr="002E50A6" w:rsidRDefault="0023474B" w:rsidP="0023474B">
      <w:pPr>
        <w:pStyle w:val="TH"/>
        <w:rPr>
          <w:lang w:eastAsia="zh-CN"/>
        </w:rPr>
      </w:pPr>
      <w:r w:rsidRPr="002E50A6">
        <w:rPr>
          <w:noProof/>
        </w:rPr>
        <w:object w:dxaOrig="7631" w:dyaOrig="4316" w14:anchorId="1BF5A285">
          <v:shape id="_x0000_i1037" type="#_x0000_t75" style="width:381pt;height:3in" o:ole="">
            <v:imagedata r:id="rId35" o:title=""/>
          </v:shape>
          <o:OLEObject Type="Embed" ProgID="Visio.Drawing.11" ShapeID="_x0000_i1037" DrawAspect="Content" ObjectID="_1636787137" r:id="rId36"/>
        </w:object>
      </w:r>
    </w:p>
    <w:p w14:paraId="68EF120A" w14:textId="77777777" w:rsidR="0023474B" w:rsidRPr="002E50A6" w:rsidRDefault="0023474B" w:rsidP="0023474B"/>
    <w:p w14:paraId="369408A3" w14:textId="77777777" w:rsidR="0023474B" w:rsidRPr="002E50A6" w:rsidRDefault="0008005A" w:rsidP="00414AE9">
      <w:pPr>
        <w:pStyle w:val="Heading3"/>
      </w:pPr>
      <w:bookmarkStart w:id="6" w:name="_Toc20387898"/>
      <w:r>
        <w:t>1</w:t>
      </w:r>
      <w:r w:rsidR="0023474B" w:rsidRPr="002E50A6">
        <w:t>.4</w:t>
      </w:r>
      <w:r>
        <w:t>.2</w:t>
      </w:r>
      <w:r w:rsidR="0023474B" w:rsidRPr="002E50A6">
        <w:tab/>
        <w:t>Radio Protocol Architecture</w:t>
      </w:r>
      <w:bookmarkEnd w:id="6"/>
    </w:p>
    <w:p w14:paraId="681C2A7B" w14:textId="77777777" w:rsidR="0023474B" w:rsidRPr="002E50A6" w:rsidRDefault="00902541" w:rsidP="00414AE9">
      <w:pPr>
        <w:pStyle w:val="Heading4"/>
      </w:pPr>
      <w:bookmarkStart w:id="7" w:name="_Toc20387899"/>
      <w:r>
        <w:t>1.</w:t>
      </w:r>
      <w:r w:rsidR="0023474B" w:rsidRPr="002E50A6">
        <w:t>4.</w:t>
      </w:r>
      <w:r>
        <w:t>2</w:t>
      </w:r>
      <w:r w:rsidR="0023474B" w:rsidRPr="002E50A6">
        <w:t>.1</w:t>
      </w:r>
      <w:r w:rsidR="0023474B" w:rsidRPr="002E50A6">
        <w:tab/>
        <w:t>User Plane</w:t>
      </w:r>
      <w:bookmarkEnd w:id="7"/>
    </w:p>
    <w:p w14:paraId="1B96A5A6" w14:textId="77777777" w:rsidR="0023474B" w:rsidRDefault="0023474B" w:rsidP="0023474B">
      <w:r w:rsidRPr="002E50A6">
        <w:t xml:space="preserve">The figure below shows the protocol stack for the user plane, where SDAP, PDCP, RLC and MAC sublayers (terminated in gNB on the network side) perform the functions listed in </w:t>
      </w:r>
      <w:commentRangeStart w:id="8"/>
      <w:r w:rsidRPr="002E50A6">
        <w:t>clause 6</w:t>
      </w:r>
      <w:commentRangeEnd w:id="8"/>
      <w:r w:rsidR="009F372E">
        <w:rPr>
          <w:rStyle w:val="CommentReference"/>
        </w:rPr>
        <w:commentReference w:id="8"/>
      </w:r>
      <w:r w:rsidRPr="002E50A6">
        <w:t>.</w:t>
      </w:r>
    </w:p>
    <w:p w14:paraId="2E1CC1F4" w14:textId="77777777" w:rsidR="009F372E" w:rsidRDefault="009F372E" w:rsidP="009F372E">
      <w:pPr>
        <w:pStyle w:val="FigureNo"/>
        <w:rPr>
          <w:lang w:val="en-US"/>
        </w:rPr>
      </w:pPr>
      <w:r>
        <w:rPr>
          <w:lang w:val="en-US"/>
        </w:rPr>
        <w:t>Figure 1.12</w:t>
      </w:r>
    </w:p>
    <w:p w14:paraId="6744789C" w14:textId="3C7B326A" w:rsidR="009F372E" w:rsidRPr="00220EF3" w:rsidRDefault="009F372E" w:rsidP="00220EF3">
      <w:pPr>
        <w:pStyle w:val="Figuretitle"/>
        <w:rPr>
          <w:lang w:val="en-US"/>
        </w:rPr>
      </w:pPr>
      <w:r>
        <w:t>User Plane Protocol Stack</w:t>
      </w:r>
      <w:r>
        <w:rPr>
          <w:lang w:val="en-US"/>
        </w:rPr>
        <w:t xml:space="preserve"> </w:t>
      </w:r>
    </w:p>
    <w:p w14:paraId="7D5D9988" w14:textId="77777777" w:rsidR="0023474B" w:rsidRPr="002E50A6" w:rsidRDefault="0023474B" w:rsidP="0023474B">
      <w:pPr>
        <w:pStyle w:val="TH"/>
      </w:pPr>
      <w:r w:rsidRPr="002E50A6">
        <w:rPr>
          <w:noProof/>
        </w:rPr>
        <w:object w:dxaOrig="3598" w:dyaOrig="2606" w14:anchorId="3968835C">
          <v:shape id="_x0000_i1038" type="#_x0000_t75" style="width:180pt;height:129.6pt" o:ole="">
            <v:imagedata r:id="rId37" o:title=""/>
          </v:shape>
          <o:OLEObject Type="Embed" ProgID="Visio.Drawing.11" ShapeID="_x0000_i1038" DrawAspect="Content" ObjectID="_1636787138" r:id="rId38"/>
        </w:object>
      </w:r>
    </w:p>
    <w:p w14:paraId="1AB209B2" w14:textId="77777777" w:rsidR="0023474B" w:rsidRPr="002E50A6" w:rsidRDefault="00902541" w:rsidP="00414AE9">
      <w:pPr>
        <w:pStyle w:val="Heading4"/>
      </w:pPr>
      <w:bookmarkStart w:id="9" w:name="_Toc20387900"/>
      <w:r>
        <w:t>1.</w:t>
      </w:r>
      <w:r w:rsidR="0023474B" w:rsidRPr="002E50A6">
        <w:t>4.</w:t>
      </w:r>
      <w:r>
        <w:t>2</w:t>
      </w:r>
      <w:r w:rsidR="0023474B" w:rsidRPr="002E50A6">
        <w:t>.2</w:t>
      </w:r>
      <w:r w:rsidR="0023474B" w:rsidRPr="002E50A6">
        <w:tab/>
        <w:t>Control Plane</w:t>
      </w:r>
      <w:bookmarkEnd w:id="9"/>
    </w:p>
    <w:p w14:paraId="3B2ABB8B" w14:textId="77777777" w:rsidR="0023474B" w:rsidRPr="002E50A6" w:rsidRDefault="0023474B" w:rsidP="0023474B">
      <w:r w:rsidRPr="002E50A6">
        <w:t>The figure below shows the protocol stack for the control plane, where:</w:t>
      </w:r>
    </w:p>
    <w:p w14:paraId="7169A114" w14:textId="77777777" w:rsidR="0023474B" w:rsidRPr="00220EF3" w:rsidRDefault="0023474B" w:rsidP="0023474B">
      <w:pPr>
        <w:pStyle w:val="B1"/>
        <w:rPr>
          <w:sz w:val="24"/>
          <w:szCs w:val="24"/>
        </w:rPr>
      </w:pPr>
      <w:r w:rsidRPr="00220EF3">
        <w:rPr>
          <w:sz w:val="24"/>
          <w:szCs w:val="24"/>
        </w:rPr>
        <w:t>-</w:t>
      </w:r>
      <w:r w:rsidRPr="00220EF3">
        <w:rPr>
          <w:sz w:val="24"/>
          <w:szCs w:val="24"/>
        </w:rPr>
        <w:tab/>
        <w:t xml:space="preserve">PDCP, RLC and MAC sublayers (terminated in </w:t>
      </w:r>
      <w:proofErr w:type="spellStart"/>
      <w:r w:rsidRPr="00220EF3">
        <w:rPr>
          <w:sz w:val="24"/>
          <w:szCs w:val="24"/>
        </w:rPr>
        <w:t>gNB</w:t>
      </w:r>
      <w:proofErr w:type="spellEnd"/>
      <w:r w:rsidRPr="00220EF3">
        <w:rPr>
          <w:sz w:val="24"/>
          <w:szCs w:val="24"/>
        </w:rPr>
        <w:t xml:space="preserve"> on the network side) perform the functions listed in clause 6;</w:t>
      </w:r>
    </w:p>
    <w:p w14:paraId="7C557772" w14:textId="77777777" w:rsidR="0023474B" w:rsidRPr="00220EF3" w:rsidRDefault="0023474B" w:rsidP="0023474B">
      <w:pPr>
        <w:pStyle w:val="B1"/>
        <w:rPr>
          <w:sz w:val="24"/>
          <w:szCs w:val="24"/>
        </w:rPr>
      </w:pPr>
      <w:r w:rsidRPr="00220EF3">
        <w:rPr>
          <w:sz w:val="24"/>
          <w:szCs w:val="24"/>
        </w:rPr>
        <w:t>-</w:t>
      </w:r>
      <w:r w:rsidRPr="00220EF3">
        <w:rPr>
          <w:sz w:val="24"/>
          <w:szCs w:val="24"/>
        </w:rPr>
        <w:tab/>
        <w:t xml:space="preserve">RRC (terminated in </w:t>
      </w:r>
      <w:proofErr w:type="spellStart"/>
      <w:r w:rsidRPr="00220EF3">
        <w:rPr>
          <w:sz w:val="24"/>
          <w:szCs w:val="24"/>
        </w:rPr>
        <w:t>gNB</w:t>
      </w:r>
      <w:proofErr w:type="spellEnd"/>
      <w:r w:rsidRPr="00220EF3">
        <w:rPr>
          <w:sz w:val="24"/>
          <w:szCs w:val="24"/>
        </w:rPr>
        <w:t xml:space="preserve"> on the network side) performs the functions listed in clause 7;</w:t>
      </w:r>
    </w:p>
    <w:p w14:paraId="65BB8DF2" w14:textId="77777777" w:rsidR="009F372E" w:rsidRDefault="0023474B" w:rsidP="0023474B">
      <w:pPr>
        <w:pStyle w:val="B1"/>
        <w:rPr>
          <w:sz w:val="24"/>
          <w:szCs w:val="24"/>
        </w:rPr>
      </w:pPr>
      <w:r w:rsidRPr="00220EF3">
        <w:rPr>
          <w:sz w:val="24"/>
          <w:szCs w:val="24"/>
        </w:rPr>
        <w:t>-</w:t>
      </w:r>
      <w:r w:rsidRPr="00220EF3">
        <w:rPr>
          <w:sz w:val="24"/>
          <w:szCs w:val="24"/>
        </w:rPr>
        <w:tab/>
        <w:t>NAS control protocol (terminated in AMF on the network side) performs the functions listed in TS 23.501 [3]), for instance: authentication, mobility management, security control</w:t>
      </w:r>
      <w:r w:rsidR="009F372E">
        <w:rPr>
          <w:sz w:val="24"/>
          <w:szCs w:val="24"/>
        </w:rPr>
        <w:t>.</w:t>
      </w:r>
    </w:p>
    <w:p w14:paraId="69A16A24" w14:textId="77777777" w:rsidR="009F372E" w:rsidRDefault="009F372E" w:rsidP="009F372E">
      <w:pPr>
        <w:pStyle w:val="FigureNo"/>
        <w:rPr>
          <w:lang w:val="en-US"/>
        </w:rPr>
      </w:pPr>
      <w:r>
        <w:rPr>
          <w:lang w:val="en-US"/>
        </w:rPr>
        <w:lastRenderedPageBreak/>
        <w:t>Figure 1.13</w:t>
      </w:r>
    </w:p>
    <w:p w14:paraId="75D441ED" w14:textId="3583F480" w:rsidR="0023474B" w:rsidRPr="00220EF3" w:rsidRDefault="009F372E" w:rsidP="00220EF3">
      <w:pPr>
        <w:pStyle w:val="Figuretitle"/>
        <w:rPr>
          <w:lang w:val="en-US"/>
        </w:rPr>
      </w:pPr>
      <w:r>
        <w:t>Control Plane Protocol Stack</w:t>
      </w:r>
      <w:r>
        <w:rPr>
          <w:lang w:val="en-US"/>
        </w:rPr>
        <w:t xml:space="preserve"> </w:t>
      </w:r>
    </w:p>
    <w:p w14:paraId="6AF2287E" w14:textId="77777777" w:rsidR="0023474B" w:rsidRPr="002E50A6" w:rsidRDefault="0023474B" w:rsidP="0023474B">
      <w:pPr>
        <w:pStyle w:val="TH"/>
      </w:pPr>
      <w:r w:rsidRPr="002E50A6">
        <w:rPr>
          <w:noProof/>
        </w:rPr>
        <w:object w:dxaOrig="5724" w:dyaOrig="3031" w14:anchorId="79843F5A">
          <v:shape id="_x0000_i1039" type="#_x0000_t75" style="width:286.2pt;height:150.6pt" o:ole="">
            <v:imagedata r:id="rId39" o:title=""/>
          </v:shape>
          <o:OLEObject Type="Embed" ProgID="Visio.Drawing.11" ShapeID="_x0000_i1039" DrawAspect="Content" ObjectID="_1636787139" r:id="rId40"/>
        </w:object>
      </w:r>
    </w:p>
    <w:p w14:paraId="446420C8" w14:textId="77777777" w:rsidR="006878F2" w:rsidRDefault="006878F2" w:rsidP="006878F2">
      <w:pPr>
        <w:pStyle w:val="Heading4"/>
      </w:pPr>
      <w:bookmarkStart w:id="10" w:name="_Toc20387901"/>
      <w:r>
        <w:t>1.4.2.3 Integrated Access and Backhaul Architecture</w:t>
      </w:r>
    </w:p>
    <w:p w14:paraId="504A6755" w14:textId="5EB2CD8F" w:rsidR="006878F2" w:rsidRDefault="00B525EA" w:rsidP="006878F2">
      <w:pPr>
        <w:spacing w:after="120"/>
        <w:rPr>
          <w:rFonts w:eastAsia="Malgun Gothic"/>
          <w:lang w:eastAsia="ja-JP"/>
        </w:rPr>
      </w:pPr>
      <w:r>
        <w:rPr>
          <w:lang w:eastAsia="ja-JP"/>
        </w:rPr>
        <w:t xml:space="preserve">From NR Rel-16, </w:t>
      </w:r>
      <w:r w:rsidR="006878F2">
        <w:rPr>
          <w:lang w:eastAsia="ja-JP"/>
        </w:rPr>
        <w:t xml:space="preserve">Integrated access and backhaul (IAB) enables wireless relaying in NG-RAN.  The relaying node, referred to as </w:t>
      </w:r>
      <w:r w:rsidR="006878F2">
        <w:rPr>
          <w:i/>
          <w:iCs/>
          <w:lang w:eastAsia="ja-JP"/>
        </w:rPr>
        <w:t>IAB-node</w:t>
      </w:r>
      <w:r w:rsidR="006878F2">
        <w:rPr>
          <w:lang w:eastAsia="ja-JP"/>
        </w:rPr>
        <w:t xml:space="preserve">, supports access and backhauling via NR.The terminating node of NR backhauling on network side is referred to as the </w:t>
      </w:r>
      <w:r w:rsidR="006878F2">
        <w:rPr>
          <w:i/>
          <w:lang w:eastAsia="ja-JP"/>
        </w:rPr>
        <w:t>IAB-donor</w:t>
      </w:r>
      <w:r w:rsidR="006878F2">
        <w:rPr>
          <w:lang w:eastAsia="ja-JP"/>
        </w:rPr>
        <w:t xml:space="preserve">, which represents a gNB with additional functionality to support IAB. Backhauling can occur via a single or via multiple hops. The IAB architecture is shown in </w:t>
      </w:r>
      <w:r w:rsidR="009F372E">
        <w:t>Fig. 1.14</w:t>
      </w:r>
      <w:r w:rsidR="006878F2">
        <w:rPr>
          <w:lang w:eastAsia="ja-JP"/>
        </w:rPr>
        <w:t>.</w:t>
      </w:r>
    </w:p>
    <w:p w14:paraId="62C909E0" w14:textId="77777777" w:rsidR="009F372E" w:rsidRDefault="009F372E" w:rsidP="009F372E">
      <w:pPr>
        <w:pStyle w:val="FigureNo"/>
        <w:rPr>
          <w:lang w:val="en-US"/>
        </w:rPr>
      </w:pPr>
      <w:r>
        <w:rPr>
          <w:lang w:val="en-US"/>
        </w:rPr>
        <w:t>Figure 1.14</w:t>
      </w:r>
    </w:p>
    <w:p w14:paraId="516AF714" w14:textId="111A621D" w:rsidR="006878F2" w:rsidRPr="00220EF3" w:rsidRDefault="009F372E" w:rsidP="00220EF3">
      <w:pPr>
        <w:pStyle w:val="Figuretitle"/>
      </w:pPr>
      <w:r>
        <w:t>IAB architecture; a) IAB-node using SA mode with NGC; b) IAB-node using EN-DC</w:t>
      </w:r>
    </w:p>
    <w:p w14:paraId="0F9593E2" w14:textId="77777777" w:rsidR="006878F2" w:rsidRDefault="006878F2" w:rsidP="006878F2">
      <w:pPr>
        <w:jc w:val="center"/>
        <w:rPr>
          <w:rFonts w:ascii="Arial" w:hAnsi="Arial" w:cs="Arial"/>
          <w:b/>
          <w:bCs/>
          <w:lang w:eastAsia="ja-JP"/>
        </w:rPr>
      </w:pPr>
      <w:r w:rsidRPr="003A5401">
        <w:rPr>
          <w:rFonts w:eastAsia="Malgun Gothic"/>
          <w:sz w:val="20"/>
          <w:lang w:val="en-GB" w:eastAsia="ja-JP"/>
        </w:rPr>
        <w:object w:dxaOrig="8400" w:dyaOrig="4770" w14:anchorId="617F6537">
          <v:shape id="_x0000_i1040" type="#_x0000_t75" style="width:420.6pt;height:238.8pt;mso-position-horizontal-relative:page;mso-position-vertical-relative:page" o:ole="">
            <v:imagedata r:id="rId41" o:title=""/>
          </v:shape>
          <o:OLEObject Type="Embed" ProgID="Visio.Drawing.11" ShapeID="_x0000_i1040" DrawAspect="Content" ObjectID="_1636787140" r:id="rId42"/>
        </w:object>
      </w:r>
      <w:r>
        <w:rPr>
          <w:rFonts w:ascii="Arial" w:hAnsi="Arial" w:cs="Arial"/>
          <w:b/>
          <w:bCs/>
          <w:lang w:eastAsia="ja-JP"/>
        </w:rPr>
        <w:t xml:space="preserve"> </w:t>
      </w:r>
    </w:p>
    <w:p w14:paraId="3CEF8767" w14:textId="77777777" w:rsidR="0023474B" w:rsidRPr="002E50A6" w:rsidRDefault="00902541" w:rsidP="00414AE9">
      <w:pPr>
        <w:pStyle w:val="Heading3"/>
      </w:pPr>
      <w:r>
        <w:t>1.</w:t>
      </w:r>
      <w:r w:rsidR="0023474B" w:rsidRPr="002E50A6">
        <w:t>4.</w:t>
      </w:r>
      <w:r>
        <w:t>3</w:t>
      </w:r>
      <w:r w:rsidR="0023474B" w:rsidRPr="002E50A6">
        <w:tab/>
        <w:t>Multi-Radio Dual Connectivity</w:t>
      </w:r>
      <w:bookmarkEnd w:id="10"/>
    </w:p>
    <w:p w14:paraId="4C2A47AB" w14:textId="77777777" w:rsidR="0023474B" w:rsidRDefault="0023474B" w:rsidP="0023474B">
      <w:r w:rsidRPr="002E50A6">
        <w:t xml:space="preserve">NG-RAN supports Multi-Radio Dual Connectivity (MR-DC) operation whereby a UE in RRC_CONNECTED is configured to utilise radio resources </w:t>
      </w:r>
      <w:r w:rsidRPr="008A0EFD">
        <w:t xml:space="preserve">provided by two distinct schedulers, located in two different NG-RAN nodes connected via a non-ideal backhaul, one providing NR access and the other one providing either E-UTRA or NR access. </w:t>
      </w:r>
      <w:r w:rsidRPr="00765F94">
        <w:t>Further details of MR-DC operation can be found in TS 37.340.</w:t>
      </w:r>
    </w:p>
    <w:p w14:paraId="0D0C4F61" w14:textId="77777777" w:rsidR="0023474B" w:rsidRDefault="0023474B" w:rsidP="0023474B"/>
    <w:p w14:paraId="2C4DF110" w14:textId="77777777" w:rsidR="0023474B" w:rsidRDefault="00902541" w:rsidP="00414AE9">
      <w:pPr>
        <w:pStyle w:val="Heading4"/>
      </w:pPr>
      <w:bookmarkStart w:id="11" w:name="_Toc20612009"/>
      <w:r>
        <w:lastRenderedPageBreak/>
        <w:t>1.4.3.</w:t>
      </w:r>
      <w:r w:rsidR="0023474B">
        <w:t>1</w:t>
      </w:r>
      <w:r w:rsidR="0023474B" w:rsidRPr="00986A8F">
        <w:tab/>
        <w:t>MR-DC with the EPC</w:t>
      </w:r>
      <w:bookmarkEnd w:id="11"/>
      <w:r w:rsidR="0023474B">
        <w:t xml:space="preserve"> </w:t>
      </w:r>
    </w:p>
    <w:p w14:paraId="4525CED3" w14:textId="77777777" w:rsidR="0023474B" w:rsidRPr="00986A8F" w:rsidRDefault="0023474B" w:rsidP="0023474B">
      <w:r w:rsidRPr="00986A8F">
        <w:t>E-UTRAN supports MR-DC via E-UTRA-NR Dual Connectivity (EN-DC), in which a UE is connected to one eNB that acts as a MN and one en-gNB that acts as a SN. The eNB is connected to the EPC via the S1 interface and to the en-gNB via the X2 interface. The en-gNB might also be connected to the EPC via the S1-U interface and other en-gNBs via the X2-U interface.</w:t>
      </w:r>
    </w:p>
    <w:p w14:paraId="567C5097" w14:textId="1C30ED32" w:rsidR="0023474B" w:rsidRDefault="0023474B" w:rsidP="0023474B">
      <w:r w:rsidRPr="00986A8F">
        <w:t xml:space="preserve">The EN-DC architecture is illustrated in </w:t>
      </w:r>
      <w:r w:rsidR="009F372E">
        <w:t xml:space="preserve">Fig. 1.15 </w:t>
      </w:r>
      <w:proofErr w:type="spellStart"/>
      <w:r w:rsidRPr="00986A8F">
        <w:t>below</w:t>
      </w:r>
      <w:proofErr w:type="spellEnd"/>
      <w:r w:rsidRPr="00986A8F">
        <w:t>.</w:t>
      </w:r>
    </w:p>
    <w:p w14:paraId="23F91839" w14:textId="77777777" w:rsidR="009F372E" w:rsidRDefault="009F372E" w:rsidP="009F372E">
      <w:pPr>
        <w:pStyle w:val="FigureNo"/>
        <w:rPr>
          <w:lang w:val="en-US"/>
        </w:rPr>
      </w:pPr>
      <w:r>
        <w:rPr>
          <w:lang w:val="en-US"/>
        </w:rPr>
        <w:t>Figure 1.15</w:t>
      </w:r>
    </w:p>
    <w:p w14:paraId="63C7D78E" w14:textId="2BA37D30" w:rsidR="009F372E" w:rsidRPr="00986A8F" w:rsidRDefault="009F372E" w:rsidP="00220EF3">
      <w:pPr>
        <w:pStyle w:val="Figuretitle"/>
      </w:pPr>
      <w:r>
        <w:t>EN-DC Overall Architecture</w:t>
      </w:r>
    </w:p>
    <w:p w14:paraId="7A2C85D2" w14:textId="77777777" w:rsidR="00444EE1" w:rsidRDefault="0023474B" w:rsidP="00444EE1">
      <w:pPr>
        <w:pStyle w:val="TH"/>
        <w:rPr>
          <w:i/>
        </w:rPr>
      </w:pPr>
      <w:r w:rsidRPr="00986A8F">
        <w:rPr>
          <w:i/>
        </w:rPr>
        <w:object w:dxaOrig="7631" w:dyaOrig="4317" w14:anchorId="6F5AE331">
          <v:shape id="_x0000_i1041" type="#_x0000_t75" style="width:379.8pt;height:215.4pt" o:ole="">
            <v:imagedata r:id="rId43" o:title=""/>
          </v:shape>
          <o:OLEObject Type="Embed" ProgID="Visio.Drawing.11" ShapeID="_x0000_i1041" DrawAspect="Content" ObjectID="_1636787141" r:id="rId44"/>
        </w:object>
      </w:r>
    </w:p>
    <w:p w14:paraId="1A1FF9D1" w14:textId="77777777" w:rsidR="0023474B" w:rsidRPr="00986A8F" w:rsidRDefault="00ED36BC" w:rsidP="00414AE9">
      <w:pPr>
        <w:pStyle w:val="Heading4"/>
      </w:pPr>
      <w:bookmarkStart w:id="12" w:name="_Toc20612010"/>
      <w:r>
        <w:t>1.</w:t>
      </w:r>
      <w:r w:rsidR="0023474B" w:rsidRPr="00986A8F">
        <w:t>4.</w:t>
      </w:r>
      <w:r w:rsidR="0023474B">
        <w:t>5</w:t>
      </w:r>
      <w:r w:rsidR="0023474B" w:rsidRPr="00986A8F">
        <w:t>.</w:t>
      </w:r>
      <w:r w:rsidR="0023474B">
        <w:t>2</w:t>
      </w:r>
      <w:r w:rsidR="0023474B" w:rsidRPr="00986A8F">
        <w:tab/>
        <w:t>MR-DC with the 5GC</w:t>
      </w:r>
      <w:bookmarkEnd w:id="12"/>
      <w:r w:rsidR="0023474B">
        <w:t xml:space="preserve"> </w:t>
      </w:r>
    </w:p>
    <w:p w14:paraId="57BF83C4" w14:textId="77777777" w:rsidR="0023474B" w:rsidRPr="00986A8F" w:rsidRDefault="00ED36BC" w:rsidP="0023474B">
      <w:pPr>
        <w:pStyle w:val="Heading4"/>
      </w:pPr>
      <w:bookmarkStart w:id="13" w:name="_Toc20612011"/>
      <w:r>
        <w:t>1.</w:t>
      </w:r>
      <w:r w:rsidR="0023474B" w:rsidRPr="00986A8F">
        <w:t>4.</w:t>
      </w:r>
      <w:r w:rsidR="0023474B">
        <w:t>5</w:t>
      </w:r>
      <w:r w:rsidR="0023474B" w:rsidRPr="00986A8F">
        <w:t>.</w:t>
      </w:r>
      <w:r w:rsidR="0023474B">
        <w:t>2</w:t>
      </w:r>
      <w:r w:rsidR="0023474B" w:rsidRPr="00986A8F">
        <w:t>.1</w:t>
      </w:r>
      <w:r w:rsidR="0023474B" w:rsidRPr="00986A8F">
        <w:tab/>
        <w:t>E-UTRA-NR Dual Connectivity</w:t>
      </w:r>
      <w:bookmarkEnd w:id="13"/>
    </w:p>
    <w:p w14:paraId="692EE2EC" w14:textId="77777777" w:rsidR="0023474B" w:rsidRPr="00986A8F" w:rsidRDefault="0023474B" w:rsidP="0023474B">
      <w:r w:rsidRPr="00986A8F">
        <w:t>NG-RAN supports NG-RAN E-UTRA-NR Dual Connectivity (NGEN-DC), in which a UE is connected to one ng-eNB that acts as a MN and one gNB that acts as a SN. The ng-eNB is connected to the 5GC and the gNB is connected to the ng-eNB via the Xn interface.</w:t>
      </w:r>
    </w:p>
    <w:p w14:paraId="46C46714" w14:textId="77777777" w:rsidR="0023474B" w:rsidRPr="00986A8F" w:rsidRDefault="00ED36BC" w:rsidP="00414AE9">
      <w:pPr>
        <w:pStyle w:val="Heading5"/>
      </w:pPr>
      <w:bookmarkStart w:id="14" w:name="_Toc20612012"/>
      <w:r>
        <w:t>1.</w:t>
      </w:r>
      <w:r w:rsidR="0023474B" w:rsidRPr="00986A8F">
        <w:t>4.</w:t>
      </w:r>
      <w:r w:rsidR="0023474B">
        <w:t>5</w:t>
      </w:r>
      <w:r w:rsidR="0023474B" w:rsidRPr="00986A8F">
        <w:t>.</w:t>
      </w:r>
      <w:r w:rsidR="0023474B">
        <w:t>2</w:t>
      </w:r>
      <w:r w:rsidR="0023474B" w:rsidRPr="00986A8F">
        <w:t>.</w:t>
      </w:r>
      <w:r w:rsidR="0023474B">
        <w:t>2</w:t>
      </w:r>
      <w:r w:rsidR="0023474B" w:rsidRPr="00986A8F">
        <w:tab/>
        <w:t>NR-E-UTRA Dual Connectivity</w:t>
      </w:r>
      <w:bookmarkEnd w:id="14"/>
    </w:p>
    <w:p w14:paraId="77B340F4" w14:textId="77777777" w:rsidR="0023474B" w:rsidRPr="00986A8F" w:rsidRDefault="0023474B" w:rsidP="0023474B">
      <w:r w:rsidRPr="00986A8F">
        <w:t>NG-RAN supports NR-E-UTRA Dual Connectivity (NE-DC), in which a UE is connected to one gNB that acts as a MN and one ng-eNB that acts as a SN. The gNB is connected to 5GC and the ng-eNB is connected to the gNB via the Xn interface.</w:t>
      </w:r>
    </w:p>
    <w:p w14:paraId="32CFD6EA" w14:textId="77777777" w:rsidR="0023474B" w:rsidRPr="00986A8F" w:rsidRDefault="00ED36BC" w:rsidP="00414AE9">
      <w:pPr>
        <w:pStyle w:val="Heading5"/>
      </w:pPr>
      <w:bookmarkStart w:id="15" w:name="_Toc20612013"/>
      <w:r>
        <w:t>1.</w:t>
      </w:r>
      <w:r w:rsidR="0023474B" w:rsidRPr="00986A8F">
        <w:t>4.</w:t>
      </w:r>
      <w:r w:rsidR="0023474B">
        <w:t>5</w:t>
      </w:r>
      <w:r w:rsidR="0023474B" w:rsidRPr="00986A8F">
        <w:t>.</w:t>
      </w:r>
      <w:r w:rsidR="0023474B">
        <w:t>2</w:t>
      </w:r>
      <w:r w:rsidR="0023474B" w:rsidRPr="00986A8F">
        <w:t>.</w:t>
      </w:r>
      <w:r w:rsidR="0023474B">
        <w:t>3</w:t>
      </w:r>
      <w:r w:rsidR="0023474B" w:rsidRPr="00986A8F">
        <w:tab/>
        <w:t xml:space="preserve">NR-NR </w:t>
      </w:r>
      <w:r w:rsidR="0023474B" w:rsidRPr="00ED36BC">
        <w:t>Dual</w:t>
      </w:r>
      <w:r w:rsidR="0023474B" w:rsidRPr="00986A8F">
        <w:t xml:space="preserve"> Connectivity</w:t>
      </w:r>
      <w:bookmarkEnd w:id="15"/>
    </w:p>
    <w:p w14:paraId="6A7495AA" w14:textId="77777777" w:rsidR="0023474B" w:rsidRPr="002E50A6" w:rsidRDefault="0023474B" w:rsidP="0023474B">
      <w:r w:rsidRPr="00986A8F">
        <w:t>NG-RAN supports NR-</w:t>
      </w:r>
      <w:r w:rsidRPr="00986A8F">
        <w:rPr>
          <w:lang w:eastAsia="zh-CN"/>
        </w:rPr>
        <w:t>NR</w:t>
      </w:r>
      <w:r w:rsidRPr="00986A8F">
        <w:t xml:space="preserve"> Dual Connectivity (N</w:t>
      </w:r>
      <w:r w:rsidRPr="00986A8F">
        <w:rPr>
          <w:lang w:eastAsia="zh-CN"/>
        </w:rPr>
        <w:t>R</w:t>
      </w:r>
      <w:r w:rsidRPr="00986A8F">
        <w:t>-DC)</w:t>
      </w:r>
      <w:r w:rsidRPr="00986A8F">
        <w:rPr>
          <w:lang w:eastAsia="zh-CN"/>
        </w:rPr>
        <w:t xml:space="preserve">, in which a </w:t>
      </w:r>
      <w:r w:rsidRPr="00986A8F">
        <w:t xml:space="preserve">UE is connected to one gNB that acts as a MN and </w:t>
      </w:r>
      <w:r w:rsidRPr="00986A8F">
        <w:rPr>
          <w:lang w:eastAsia="zh-CN"/>
        </w:rPr>
        <w:t>another</w:t>
      </w:r>
      <w:r w:rsidRPr="00986A8F">
        <w:t xml:space="preserve"> </w:t>
      </w:r>
      <w:r w:rsidRPr="00986A8F">
        <w:rPr>
          <w:lang w:eastAsia="zh-CN"/>
        </w:rPr>
        <w:t>g</w:t>
      </w:r>
      <w:r w:rsidRPr="00986A8F">
        <w:t xml:space="preserve">NB that acts as a SN. The </w:t>
      </w:r>
      <w:r w:rsidRPr="00986A8F">
        <w:rPr>
          <w:lang w:eastAsia="zh-CN"/>
        </w:rPr>
        <w:t xml:space="preserve">master </w:t>
      </w:r>
      <w:r w:rsidRPr="00986A8F">
        <w:t xml:space="preserve">gNB is connected to the 5GC via the NG interface and to the </w:t>
      </w:r>
      <w:r w:rsidRPr="00986A8F">
        <w:rPr>
          <w:lang w:eastAsia="zh-CN"/>
        </w:rPr>
        <w:t>secondary g</w:t>
      </w:r>
      <w:r w:rsidRPr="00986A8F">
        <w:t>NB via the Xn interface.</w:t>
      </w:r>
      <w:r w:rsidRPr="00986A8F">
        <w:rPr>
          <w:lang w:eastAsia="zh-CN"/>
        </w:rPr>
        <w:t xml:space="preserve"> </w:t>
      </w:r>
      <w:r w:rsidRPr="00986A8F">
        <w:t xml:space="preserve">The secondary gNB might also be connected to the 5GC via the NG-U interface. </w:t>
      </w:r>
      <w:r w:rsidRPr="00986A8F">
        <w:rPr>
          <w:lang w:eastAsia="zh-CN"/>
        </w:rPr>
        <w:t>In addition, NR-DC can also be used when a UE is connected to two gNB-DUs, one serving the MCG and the other serving the SCG, connected to the same gNB-CU, acting both as a MN and as a SN.</w:t>
      </w:r>
    </w:p>
    <w:p w14:paraId="159E7F9D" w14:textId="77777777" w:rsidR="0023474B" w:rsidRPr="002E50A6" w:rsidRDefault="002333EA" w:rsidP="00414AE9">
      <w:pPr>
        <w:pStyle w:val="Heading3"/>
      </w:pPr>
      <w:bookmarkStart w:id="16" w:name="_Toc20387903"/>
      <w:r>
        <w:lastRenderedPageBreak/>
        <w:t>1.4.</w:t>
      </w:r>
      <w:r w:rsidR="00A11D6B">
        <w:t>4</w:t>
      </w:r>
      <w:r w:rsidR="0023474B" w:rsidRPr="002E50A6">
        <w:tab/>
        <w:t>Physical Layer</w:t>
      </w:r>
      <w:bookmarkEnd w:id="16"/>
    </w:p>
    <w:p w14:paraId="7C92703D" w14:textId="77777777" w:rsidR="0023474B" w:rsidRPr="002E50A6" w:rsidRDefault="00A11D6B" w:rsidP="00414AE9">
      <w:pPr>
        <w:pStyle w:val="Heading4"/>
      </w:pPr>
      <w:bookmarkStart w:id="17" w:name="_Toc20387904"/>
      <w:bookmarkStart w:id="18" w:name="_Hlk494732718"/>
      <w:r>
        <w:t>1.4.4</w:t>
      </w:r>
      <w:r w:rsidR="0023474B" w:rsidRPr="002E50A6">
        <w:t>.1</w:t>
      </w:r>
      <w:r w:rsidR="0023474B" w:rsidRPr="002E50A6">
        <w:tab/>
        <w:t>Waveform, numerology and frame structure</w:t>
      </w:r>
      <w:bookmarkEnd w:id="17"/>
    </w:p>
    <w:bookmarkEnd w:id="18"/>
    <w:p w14:paraId="18E8DBEF" w14:textId="77777777" w:rsidR="0023474B" w:rsidRDefault="0023474B" w:rsidP="0023474B">
      <w:r w:rsidRPr="002E50A6">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Default="009F372E" w:rsidP="009F372E">
      <w:pPr>
        <w:pStyle w:val="FigureNo"/>
        <w:rPr>
          <w:lang w:val="en-US"/>
        </w:rPr>
      </w:pPr>
      <w:r>
        <w:rPr>
          <w:lang w:val="en-US"/>
        </w:rPr>
        <w:t>Figure 1.16</w:t>
      </w:r>
    </w:p>
    <w:p w14:paraId="69BE8712" w14:textId="381F052C" w:rsidR="009F372E" w:rsidRPr="002E50A6" w:rsidRDefault="009F372E" w:rsidP="00220EF3">
      <w:pPr>
        <w:pStyle w:val="Figuretitle"/>
      </w:pPr>
      <w:r>
        <w:t>Transmitter block diagram for CP-OFDM with optional DFT-spreading</w:t>
      </w:r>
    </w:p>
    <w:p w14:paraId="384A1865" w14:textId="77777777" w:rsidR="0023474B" w:rsidRPr="002E50A6" w:rsidRDefault="0023474B" w:rsidP="0023474B">
      <w:pPr>
        <w:pStyle w:val="TH"/>
      </w:pPr>
      <w:r w:rsidRPr="002E50A6">
        <w:rPr>
          <w:noProof/>
        </w:rPr>
        <w:object w:dxaOrig="6862" w:dyaOrig="1199" w14:anchorId="0CCAC471">
          <v:shape id="_x0000_i1042" type="#_x0000_t75" style="width:343.2pt;height:60.6pt" o:ole="">
            <v:imagedata r:id="rId45" o:title=""/>
          </v:shape>
          <o:OLEObject Type="Embed" ProgID="Visio.Drawing.11" ShapeID="_x0000_i1042" DrawAspect="Content" ObjectID="_1636787142" r:id="rId46"/>
        </w:object>
      </w:r>
    </w:p>
    <w:p w14:paraId="6A64ADE5" w14:textId="77777777" w:rsidR="0023474B" w:rsidRPr="002E50A6" w:rsidRDefault="0023474B" w:rsidP="0023474B">
      <w:r w:rsidRPr="002E50A6">
        <w:t xml:space="preserve">The numerology is based on exponentially scalable sub-carrier spacing </w:t>
      </w:r>
      <w:r w:rsidRPr="002E50A6">
        <w:rPr>
          <w:i/>
          <w:iCs/>
        </w:rPr>
        <w:sym w:font="Symbol" w:char="F044"/>
      </w:r>
      <w:r w:rsidRPr="002E50A6">
        <w:rPr>
          <w:rFonts w:ascii="Arial" w:hAnsi="Arial" w:cs="Arial"/>
          <w:i/>
          <w:iCs/>
        </w:rPr>
        <w:t>f</w:t>
      </w:r>
      <w:r w:rsidRPr="002E50A6">
        <w:t xml:space="preserve"> = 2</w:t>
      </w:r>
      <w:r w:rsidRPr="002E50A6">
        <w:rPr>
          <w:i/>
          <w:vertAlign w:val="superscript"/>
        </w:rPr>
        <w:t>µ</w:t>
      </w:r>
      <w:r w:rsidRPr="002E50A6">
        <w:t xml:space="preserve"> × 15 kHz with </w:t>
      </w:r>
      <w:r w:rsidRPr="002E50A6">
        <w:rPr>
          <w:i/>
        </w:rPr>
        <w:t>µ</w:t>
      </w:r>
      <w:r w:rsidRPr="002E50A6">
        <w:t xml:space="preserve">={0,1,3,4} for PSS, SSS and PBCH and </w:t>
      </w:r>
      <w:r w:rsidRPr="002E50A6">
        <w:rPr>
          <w:i/>
        </w:rPr>
        <w:t>µ</w:t>
      </w:r>
      <w:r w:rsidRPr="002E50A6">
        <w:t xml:space="preserve">={0,1,2,3} for other channels. Normal CP is supported for all sub-carrier spacings, Extended CP is supported for </w:t>
      </w:r>
      <w:r w:rsidRPr="002E50A6">
        <w:rPr>
          <w:i/>
        </w:rPr>
        <w:t>µ</w:t>
      </w:r>
      <w:r w:rsidRPr="002E50A6">
        <w:t>=2. 12 consecutive sub-carriers form a Physical Resource Block (PRB). Up to 275 PRBs are supported on a carrier.</w:t>
      </w:r>
    </w:p>
    <w:p w14:paraId="1EA7F123" w14:textId="77777777" w:rsidR="009F372E" w:rsidRDefault="009F372E" w:rsidP="009F372E">
      <w:pPr>
        <w:pStyle w:val="FigureNo"/>
        <w:rPr>
          <w:lang w:val="en-US"/>
        </w:rPr>
      </w:pPr>
      <w:r>
        <w:rPr>
          <w:lang w:val="en-US"/>
        </w:rPr>
        <w:t>TABLE 1.1</w:t>
      </w:r>
    </w:p>
    <w:p w14:paraId="2BDA97B2" w14:textId="77777777" w:rsidR="009F372E" w:rsidRDefault="009F372E" w:rsidP="009F372E">
      <w:pPr>
        <w:pStyle w:val="Figuretitle"/>
      </w:pPr>
      <w:r>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3474B" w:rsidRPr="002E50A6"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77777777" w:rsidR="0023474B" w:rsidRPr="002E50A6" w:rsidRDefault="0023474B" w:rsidP="0023474B">
            <w:pPr>
              <w:pStyle w:val="TAH"/>
              <w:rPr>
                <w:rFonts w:eastAsia="Batang"/>
              </w:rPr>
            </w:pPr>
            <w:r>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7777777" w:rsidR="0023474B" w:rsidRPr="002E50A6" w:rsidRDefault="0023474B" w:rsidP="0023474B">
            <w:pPr>
              <w:pStyle w:val="TAH"/>
              <w:rPr>
                <w:rFonts w:eastAsia="Batang"/>
              </w:rPr>
            </w:pPr>
            <w:r>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2E50A6" w:rsidRDefault="0023474B" w:rsidP="0023474B">
            <w:pPr>
              <w:pStyle w:val="TAH"/>
              <w:rPr>
                <w:rFonts w:eastAsia="Batang"/>
              </w:rPr>
            </w:pPr>
            <w:r w:rsidRPr="002E50A6">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2E50A6" w:rsidRDefault="0023474B" w:rsidP="0023474B">
            <w:pPr>
              <w:pStyle w:val="TAH"/>
              <w:rPr>
                <w:rFonts w:eastAsia="Batang"/>
              </w:rPr>
            </w:pPr>
            <w:r w:rsidRPr="002E50A6">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2E50A6" w:rsidRDefault="0023474B" w:rsidP="0023474B">
            <w:pPr>
              <w:pStyle w:val="TAH"/>
              <w:rPr>
                <w:rFonts w:eastAsia="Batang"/>
              </w:rPr>
            </w:pPr>
            <w:r w:rsidRPr="002E50A6">
              <w:rPr>
                <w:rFonts w:eastAsia="Batang"/>
              </w:rPr>
              <w:t>Supported for synch</w:t>
            </w:r>
          </w:p>
        </w:tc>
      </w:tr>
      <w:tr w:rsidR="0023474B" w:rsidRPr="002E50A6"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2E50A6" w:rsidRDefault="0023474B" w:rsidP="0023474B">
            <w:pPr>
              <w:pStyle w:val="TAC"/>
              <w:rPr>
                <w:rFonts w:eastAsia="Batang"/>
              </w:rPr>
            </w:pPr>
            <w:r w:rsidRPr="002E50A6">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2E50A6" w:rsidRDefault="0023474B" w:rsidP="0023474B">
            <w:pPr>
              <w:pStyle w:val="TAC"/>
              <w:rPr>
                <w:rFonts w:eastAsia="Batang"/>
              </w:rPr>
            </w:pPr>
            <w:r w:rsidRPr="002E50A6">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2E50A6" w:rsidRDefault="0023474B" w:rsidP="0023474B">
            <w:pPr>
              <w:pStyle w:val="TAC"/>
              <w:rPr>
                <w:rFonts w:eastAsia="Batang"/>
              </w:rPr>
            </w:pPr>
            <w:r w:rsidRPr="002E50A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2E50A6" w:rsidRDefault="0023474B" w:rsidP="0023474B">
            <w:pPr>
              <w:pStyle w:val="TAC"/>
              <w:rPr>
                <w:rFonts w:eastAsia="Batang"/>
              </w:rPr>
            </w:pPr>
            <w:r w:rsidRPr="002E50A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2E50A6" w:rsidRDefault="0023474B" w:rsidP="0023474B">
            <w:pPr>
              <w:pStyle w:val="TAC"/>
              <w:rPr>
                <w:rFonts w:eastAsia="Batang"/>
              </w:rPr>
            </w:pPr>
            <w:r w:rsidRPr="002E50A6">
              <w:rPr>
                <w:rFonts w:eastAsia="Batang"/>
              </w:rPr>
              <w:t>Yes</w:t>
            </w:r>
          </w:p>
        </w:tc>
      </w:tr>
      <w:tr w:rsidR="0023474B" w:rsidRPr="002E50A6"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2E50A6" w:rsidRDefault="0023474B" w:rsidP="0023474B">
            <w:pPr>
              <w:pStyle w:val="TAC"/>
              <w:rPr>
                <w:rFonts w:eastAsia="Batang"/>
              </w:rPr>
            </w:pPr>
            <w:r w:rsidRPr="002E50A6">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2E50A6" w:rsidRDefault="0023474B" w:rsidP="0023474B">
            <w:pPr>
              <w:pStyle w:val="TAC"/>
              <w:rPr>
                <w:rFonts w:eastAsia="Batang"/>
              </w:rPr>
            </w:pPr>
            <w:r w:rsidRPr="002E50A6">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2E50A6" w:rsidRDefault="0023474B" w:rsidP="0023474B">
            <w:pPr>
              <w:pStyle w:val="TAC"/>
              <w:rPr>
                <w:rFonts w:eastAsia="Batang"/>
              </w:rPr>
            </w:pPr>
            <w:r w:rsidRPr="002E50A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2E50A6" w:rsidRDefault="0023474B" w:rsidP="0023474B">
            <w:pPr>
              <w:pStyle w:val="TAC"/>
              <w:rPr>
                <w:rFonts w:eastAsia="Batang"/>
              </w:rPr>
            </w:pPr>
            <w:r w:rsidRPr="002E50A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2E50A6" w:rsidRDefault="0023474B" w:rsidP="0023474B">
            <w:pPr>
              <w:pStyle w:val="TAC"/>
              <w:rPr>
                <w:rFonts w:eastAsia="Batang"/>
              </w:rPr>
            </w:pPr>
            <w:r w:rsidRPr="002E50A6">
              <w:rPr>
                <w:rFonts w:eastAsia="Batang"/>
              </w:rPr>
              <w:t>Yes</w:t>
            </w:r>
          </w:p>
        </w:tc>
      </w:tr>
      <w:tr w:rsidR="0023474B" w:rsidRPr="002E50A6"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2E50A6" w:rsidRDefault="0023474B" w:rsidP="0023474B">
            <w:pPr>
              <w:pStyle w:val="TAC"/>
              <w:rPr>
                <w:rFonts w:eastAsia="Batang"/>
              </w:rPr>
            </w:pPr>
            <w:r w:rsidRPr="002E50A6">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2E50A6" w:rsidRDefault="0023474B" w:rsidP="0023474B">
            <w:pPr>
              <w:pStyle w:val="TAC"/>
              <w:rPr>
                <w:rFonts w:eastAsia="Batang"/>
              </w:rPr>
            </w:pPr>
            <w:r w:rsidRPr="002E50A6">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2E50A6" w:rsidRDefault="0023474B" w:rsidP="0023474B">
            <w:pPr>
              <w:pStyle w:val="TAC"/>
              <w:rPr>
                <w:rFonts w:eastAsia="Batang"/>
              </w:rPr>
            </w:pPr>
            <w:r w:rsidRPr="002E50A6">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2E50A6" w:rsidRDefault="0023474B" w:rsidP="0023474B">
            <w:pPr>
              <w:pStyle w:val="TAC"/>
              <w:rPr>
                <w:rFonts w:eastAsia="Batang"/>
              </w:rPr>
            </w:pPr>
            <w:r w:rsidRPr="002E50A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2E50A6" w:rsidRDefault="0023474B" w:rsidP="0023474B">
            <w:pPr>
              <w:pStyle w:val="TAC"/>
              <w:rPr>
                <w:rFonts w:eastAsia="Batang"/>
              </w:rPr>
            </w:pPr>
            <w:r w:rsidRPr="002E50A6">
              <w:rPr>
                <w:rFonts w:eastAsia="Batang"/>
              </w:rPr>
              <w:t>No</w:t>
            </w:r>
          </w:p>
        </w:tc>
      </w:tr>
      <w:tr w:rsidR="0023474B" w:rsidRPr="002E50A6"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2E50A6" w:rsidRDefault="0023474B" w:rsidP="0023474B">
            <w:pPr>
              <w:pStyle w:val="TAC"/>
              <w:rPr>
                <w:rFonts w:eastAsia="Batang"/>
              </w:rPr>
            </w:pPr>
            <w:r w:rsidRPr="002E50A6">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2E50A6" w:rsidRDefault="0023474B" w:rsidP="0023474B">
            <w:pPr>
              <w:pStyle w:val="TAC"/>
              <w:rPr>
                <w:rFonts w:eastAsia="Batang"/>
              </w:rPr>
            </w:pPr>
            <w:r w:rsidRPr="002E50A6">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2E50A6" w:rsidRDefault="0023474B" w:rsidP="0023474B">
            <w:pPr>
              <w:pStyle w:val="TAC"/>
              <w:rPr>
                <w:rFonts w:eastAsia="Batang"/>
              </w:rPr>
            </w:pPr>
            <w:r w:rsidRPr="002E50A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2E50A6" w:rsidRDefault="0023474B" w:rsidP="0023474B">
            <w:pPr>
              <w:pStyle w:val="TAC"/>
              <w:rPr>
                <w:rFonts w:eastAsia="Batang"/>
              </w:rPr>
            </w:pPr>
            <w:r w:rsidRPr="002E50A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2E50A6" w:rsidRDefault="0023474B" w:rsidP="0023474B">
            <w:pPr>
              <w:pStyle w:val="TAC"/>
              <w:rPr>
                <w:rFonts w:eastAsia="Batang"/>
              </w:rPr>
            </w:pPr>
            <w:r w:rsidRPr="002E50A6">
              <w:rPr>
                <w:rFonts w:eastAsia="Batang"/>
              </w:rPr>
              <w:t>Yes</w:t>
            </w:r>
          </w:p>
        </w:tc>
      </w:tr>
      <w:tr w:rsidR="0023474B" w:rsidRPr="002E50A6"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2E50A6" w:rsidRDefault="0023474B" w:rsidP="0023474B">
            <w:pPr>
              <w:pStyle w:val="TAC"/>
              <w:rPr>
                <w:rFonts w:eastAsia="Batang"/>
              </w:rPr>
            </w:pPr>
            <w:r w:rsidRPr="002E50A6">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2E50A6" w:rsidRDefault="0023474B" w:rsidP="0023474B">
            <w:pPr>
              <w:pStyle w:val="TAC"/>
              <w:rPr>
                <w:rFonts w:eastAsia="Batang"/>
              </w:rPr>
            </w:pPr>
            <w:r w:rsidRPr="002E50A6">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2E50A6" w:rsidRDefault="0023474B" w:rsidP="0023474B">
            <w:pPr>
              <w:pStyle w:val="TAC"/>
              <w:rPr>
                <w:rFonts w:eastAsia="Batang"/>
              </w:rPr>
            </w:pPr>
            <w:r w:rsidRPr="002E50A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2E50A6" w:rsidRDefault="0023474B" w:rsidP="0023474B">
            <w:pPr>
              <w:pStyle w:val="TAC"/>
              <w:rPr>
                <w:rFonts w:eastAsia="Batang"/>
              </w:rPr>
            </w:pPr>
            <w:r w:rsidRPr="002E50A6">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2E50A6" w:rsidRDefault="0023474B" w:rsidP="0023474B">
            <w:pPr>
              <w:pStyle w:val="TAC"/>
              <w:rPr>
                <w:rFonts w:eastAsia="Batang"/>
              </w:rPr>
            </w:pPr>
            <w:r w:rsidRPr="002E50A6">
              <w:rPr>
                <w:rFonts w:eastAsia="Batang"/>
              </w:rPr>
              <w:t>Yes</w:t>
            </w:r>
          </w:p>
        </w:tc>
      </w:tr>
    </w:tbl>
    <w:p w14:paraId="7D24D247" w14:textId="77777777" w:rsidR="0023474B" w:rsidRPr="002E50A6" w:rsidRDefault="0023474B" w:rsidP="0023474B"/>
    <w:p w14:paraId="08A3EE13" w14:textId="77777777" w:rsidR="0023474B" w:rsidRPr="002E50A6" w:rsidRDefault="0023474B" w:rsidP="0023474B">
      <w:r w:rsidRPr="002E50A6">
        <w:t>The UE may be configured with one or more bandwidth parts on a given component carrier, of which only one can be active at a time, as described in clauses 7.8 and 6.10 respectively. The active bandwidth part defines the UE's operating bandwidth within the cell's operating bandwidth. For initial access, and until the UE's configuration in a cell is received, initial bandwidth part detected from system information is used.</w:t>
      </w:r>
    </w:p>
    <w:p w14:paraId="13F1012F" w14:textId="77777777" w:rsidR="0023474B" w:rsidRPr="002E50A6" w:rsidRDefault="0023474B" w:rsidP="0023474B">
      <w:r w:rsidRPr="002E50A6">
        <w:t>Downlink and uplink transmissions are organized into frames with 10 ms duration, consisting of ten 1 ms subframes. Each frame is divided into two equally-sized half-frames of five subframes each. The slot duration is 14 symbols with Normal CP and 12 symbols with Extended CP, and scales in time as a function of the used sub-carrier spacing so that there is always an integer number of slots in a subframe.</w:t>
      </w:r>
    </w:p>
    <w:p w14:paraId="1FC716FB" w14:textId="77777777" w:rsidR="0023474B" w:rsidRDefault="0023474B" w:rsidP="0023474B">
      <w:r w:rsidRPr="002E50A6">
        <w:t xml:space="preserve">Timing Advance </w:t>
      </w:r>
      <w:r w:rsidRPr="002E50A6">
        <w:rPr>
          <w:i/>
        </w:rPr>
        <w:t>TA</w:t>
      </w:r>
      <w:r w:rsidRPr="002E50A6">
        <w:t xml:space="preserve"> is used to adjust the uplink frame timing relative to the downlink frame timing.</w:t>
      </w:r>
    </w:p>
    <w:p w14:paraId="2378A222" w14:textId="77777777" w:rsidR="009F372E" w:rsidRDefault="009F372E" w:rsidP="009F372E">
      <w:pPr>
        <w:pStyle w:val="FigureNo"/>
        <w:rPr>
          <w:lang w:val="en-US"/>
        </w:rPr>
      </w:pPr>
      <w:r>
        <w:rPr>
          <w:lang w:val="en-US"/>
        </w:rPr>
        <w:lastRenderedPageBreak/>
        <w:t>Figure 1.17</w:t>
      </w:r>
    </w:p>
    <w:p w14:paraId="7BFA422E" w14:textId="5EABA9F1" w:rsidR="009F372E" w:rsidRPr="002E50A6" w:rsidRDefault="009F372E" w:rsidP="00220EF3">
      <w:pPr>
        <w:pStyle w:val="Figuretitle"/>
      </w:pPr>
      <w:r>
        <w:t>Uplink-downlink timing relation</w:t>
      </w:r>
    </w:p>
    <w:p w14:paraId="33C969C9" w14:textId="77777777" w:rsidR="0023474B" w:rsidRPr="002E50A6" w:rsidRDefault="0023474B" w:rsidP="0023474B">
      <w:pPr>
        <w:pStyle w:val="TH"/>
        <w:rPr>
          <w:lang w:eastAsia="en-US"/>
        </w:rPr>
      </w:pPr>
      <w:r w:rsidRPr="002E50A6">
        <w:rPr>
          <w:noProof/>
        </w:rPr>
        <w:object w:dxaOrig="6720" w:dyaOrig="2191" w14:anchorId="45BF29DC">
          <v:shape id="_x0000_i1043" type="#_x0000_t75" style="width:271.2pt;height:89.4pt" o:ole="">
            <v:imagedata r:id="rId49" o:title=""/>
          </v:shape>
          <o:OLEObject Type="Embed" ProgID="Visio.Drawing.11" ShapeID="_x0000_i1043" DrawAspect="Content" ObjectID="_1636787143" r:id="rId50"/>
        </w:object>
      </w:r>
    </w:p>
    <w:p w14:paraId="0A9ED0FD" w14:textId="77777777" w:rsidR="0023474B" w:rsidRPr="002E50A6" w:rsidRDefault="0023474B" w:rsidP="0023474B">
      <w:r w:rsidRPr="002E50A6">
        <w:t>Operation on both paired and unpaired spectrum is supported.</w:t>
      </w:r>
    </w:p>
    <w:p w14:paraId="09C4364E" w14:textId="77777777" w:rsidR="0023474B" w:rsidRPr="002E50A6" w:rsidRDefault="00A11D6B" w:rsidP="00414AE9">
      <w:pPr>
        <w:pStyle w:val="Heading4"/>
      </w:pPr>
      <w:bookmarkStart w:id="19" w:name="_Toc20387905"/>
      <w:r>
        <w:t>1.4.4.</w:t>
      </w:r>
      <w:r w:rsidR="0023474B" w:rsidRPr="002E50A6">
        <w:t>2</w:t>
      </w:r>
      <w:r w:rsidR="0023474B" w:rsidRPr="002E50A6">
        <w:tab/>
        <w:t>Downlink</w:t>
      </w:r>
      <w:bookmarkEnd w:id="19"/>
    </w:p>
    <w:p w14:paraId="4764113F" w14:textId="77777777" w:rsidR="0023474B" w:rsidRPr="002E50A6" w:rsidRDefault="00A11D6B" w:rsidP="00414AE9">
      <w:pPr>
        <w:pStyle w:val="Heading5"/>
      </w:pPr>
      <w:bookmarkStart w:id="20" w:name="_Toc20387906"/>
      <w:r>
        <w:t>1.4.4</w:t>
      </w:r>
      <w:r w:rsidR="0023474B" w:rsidRPr="002E50A6">
        <w:t>.2.1</w:t>
      </w:r>
      <w:r w:rsidR="0023474B" w:rsidRPr="002E50A6">
        <w:tab/>
        <w:t xml:space="preserve">Downlink </w:t>
      </w:r>
      <w:r w:rsidR="0023474B" w:rsidRPr="00A11D6B">
        <w:t>transmission</w:t>
      </w:r>
      <w:r w:rsidR="0023474B" w:rsidRPr="002E50A6">
        <w:t xml:space="preserve"> scheme</w:t>
      </w:r>
      <w:bookmarkEnd w:id="20"/>
    </w:p>
    <w:p w14:paraId="64F67F97" w14:textId="77777777" w:rsidR="0023474B" w:rsidRPr="002E50A6" w:rsidRDefault="0023474B" w:rsidP="0023474B">
      <w:r w:rsidRPr="002E50A6">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SU-MIMO and up to 4 orthogonal DL DMRS ports per UE are supported for MU-MIMO. The number of SU-MIMO code words is one for 1-4 layer transmissions and two for 5-8 layer transmissions.</w:t>
      </w:r>
    </w:p>
    <w:p w14:paraId="5F89BEA9" w14:textId="77777777" w:rsidR="0023474B" w:rsidRPr="002E50A6" w:rsidRDefault="0023474B" w:rsidP="0023474B">
      <w:r w:rsidRPr="002E50A6">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7777777" w:rsidR="0023474B" w:rsidRPr="002E50A6" w:rsidRDefault="0023474B" w:rsidP="0023474B">
      <w:r w:rsidRPr="002E50A6">
        <w:t>Transmission durations from 2 to 14 symbols in a slot is supported.</w:t>
      </w:r>
    </w:p>
    <w:p w14:paraId="1D21C787" w14:textId="77777777" w:rsidR="0023474B" w:rsidRDefault="0023474B" w:rsidP="0023474B">
      <w:r w:rsidRPr="002E50A6">
        <w:t>Aggregation of multiple slots with Transport Block (TB) repetition is supported.</w:t>
      </w:r>
    </w:p>
    <w:p w14:paraId="33F0394C" w14:textId="77777777" w:rsidR="009A0666" w:rsidRDefault="009A0666" w:rsidP="0023474B"/>
    <w:p w14:paraId="21D2D561" w14:textId="77777777" w:rsidR="009A0666" w:rsidRDefault="009A0666" w:rsidP="00A47AD3">
      <w:pPr>
        <w:tabs>
          <w:tab w:val="clear" w:pos="794"/>
          <w:tab w:val="clear" w:pos="1191"/>
          <w:tab w:val="clear" w:pos="1588"/>
          <w:tab w:val="clear" w:pos="1985"/>
        </w:tabs>
        <w:snapToGrid w:val="0"/>
        <w:spacing w:before="0" w:after="120"/>
        <w:ind w:right="-99"/>
        <w:jc w:val="left"/>
        <w:textAlignment w:val="auto"/>
        <w:rPr>
          <w:lang w:eastAsia="ko-KR"/>
        </w:rPr>
      </w:pPr>
      <w:r>
        <w:rPr>
          <w:color w:val="000000"/>
          <w:lang w:eastAsia="ko-KR"/>
        </w:rPr>
        <w:t xml:space="preserve">From Rel-16, enhancements for </w:t>
      </w:r>
      <w:r w:rsidR="00877B31">
        <w:rPr>
          <w:color w:val="000000"/>
          <w:lang w:eastAsia="ko-KR"/>
        </w:rPr>
        <w:t xml:space="preserve">DL/UL </w:t>
      </w:r>
      <w:r>
        <w:rPr>
          <w:color w:val="000000"/>
          <w:lang w:eastAsia="ko-KR"/>
        </w:rPr>
        <w:t>MIMO are introduced</w:t>
      </w:r>
      <w:r w:rsidR="007340CB">
        <w:rPr>
          <w:color w:val="000000"/>
          <w:lang w:eastAsia="ko-KR"/>
        </w:rPr>
        <w:t>,</w:t>
      </w:r>
      <w:r w:rsidR="00877B31">
        <w:rPr>
          <w:color w:val="000000"/>
          <w:lang w:eastAsia="ko-KR"/>
        </w:rPr>
        <w:t xml:space="preserve"> </w:t>
      </w:r>
      <w:r w:rsidR="007340CB">
        <w:rPr>
          <w:color w:val="000000"/>
          <w:lang w:eastAsia="ko-KR"/>
        </w:rPr>
        <w:t>including</w:t>
      </w:r>
      <w:r w:rsidR="00877B31">
        <w:rPr>
          <w:lang w:eastAsia="ko-KR"/>
        </w:rPr>
        <w:t xml:space="preserve"> e</w:t>
      </w:r>
      <w:r>
        <w:rPr>
          <w:lang w:eastAsia="ko-KR"/>
        </w:rPr>
        <w:t>nhancements on multi-TRP/panel transmission</w:t>
      </w:r>
      <w:r>
        <w:rPr>
          <w:rFonts w:eastAsia="Malgun Gothic"/>
          <w:lang w:eastAsia="ko-KR"/>
        </w:rPr>
        <w:t xml:space="preserve"> improv</w:t>
      </w:r>
      <w:r w:rsidR="007340CB">
        <w:rPr>
          <w:rFonts w:eastAsia="Malgun Gothic"/>
          <w:lang w:eastAsia="ko-KR"/>
        </w:rPr>
        <w:t>ing</w:t>
      </w:r>
      <w:r>
        <w:rPr>
          <w:rFonts w:eastAsia="Malgun Gothic"/>
          <w:lang w:eastAsia="ko-KR"/>
        </w:rPr>
        <w:t xml:space="preserve"> reliability and robustness </w:t>
      </w:r>
      <w:r>
        <w:rPr>
          <w:lang w:eastAsia="ko-KR"/>
        </w:rPr>
        <w:t>with both ideal and non-ideal backhaul</w:t>
      </w:r>
      <w:r w:rsidR="00877B31">
        <w:rPr>
          <w:lang w:eastAsia="ko-KR"/>
        </w:rPr>
        <w:t>.</w:t>
      </w:r>
    </w:p>
    <w:p w14:paraId="3050A9A1" w14:textId="77777777" w:rsidR="009A0666" w:rsidRPr="002E50A6" w:rsidRDefault="009A0666" w:rsidP="0023474B"/>
    <w:p w14:paraId="21885297" w14:textId="77777777" w:rsidR="0023474B" w:rsidRPr="002E50A6" w:rsidRDefault="00A11D6B" w:rsidP="00414AE9">
      <w:pPr>
        <w:pStyle w:val="Heading5"/>
      </w:pPr>
      <w:bookmarkStart w:id="21" w:name="_Toc20387907"/>
      <w:r>
        <w:t>1.4.4</w:t>
      </w:r>
      <w:r w:rsidR="0023474B" w:rsidRPr="002E50A6">
        <w:t>.2</w:t>
      </w:r>
      <w:r>
        <w:t>.2</w:t>
      </w:r>
      <w:r w:rsidR="0023474B" w:rsidRPr="002E50A6">
        <w:rPr>
          <w:rFonts w:ascii="Calibri" w:eastAsia="MS Mincho" w:hAnsi="Calibri"/>
          <w:sz w:val="22"/>
          <w:szCs w:val="22"/>
        </w:rPr>
        <w:tab/>
      </w:r>
      <w:r w:rsidR="0023474B" w:rsidRPr="002E50A6">
        <w:t>Physical-layer processing for physical downlink shared channel</w:t>
      </w:r>
      <w:bookmarkEnd w:id="21"/>
    </w:p>
    <w:p w14:paraId="05D5412D" w14:textId="77777777" w:rsidR="0023474B" w:rsidRPr="002E50A6" w:rsidRDefault="0023474B" w:rsidP="0023474B">
      <w:r w:rsidRPr="002E50A6">
        <w:t>The downlink physical-layer processing of transport channels consists of the following steps:</w:t>
      </w:r>
    </w:p>
    <w:p w14:paraId="6132186A" w14:textId="77777777" w:rsidR="0023474B" w:rsidRPr="00220EF3" w:rsidRDefault="0023474B" w:rsidP="0023474B">
      <w:pPr>
        <w:pStyle w:val="B1"/>
        <w:rPr>
          <w:sz w:val="24"/>
          <w:szCs w:val="24"/>
        </w:rPr>
      </w:pPr>
      <w:r w:rsidRPr="00220EF3">
        <w:rPr>
          <w:sz w:val="24"/>
          <w:szCs w:val="24"/>
        </w:rPr>
        <w:t>-</w:t>
      </w:r>
      <w:r w:rsidRPr="00220EF3">
        <w:rPr>
          <w:sz w:val="24"/>
          <w:szCs w:val="24"/>
        </w:rPr>
        <w:tab/>
        <w:t>Transport block CRC attachment;</w:t>
      </w:r>
    </w:p>
    <w:p w14:paraId="59DF75C5" w14:textId="77777777" w:rsidR="0023474B" w:rsidRPr="00220EF3" w:rsidRDefault="0023474B" w:rsidP="0023474B">
      <w:pPr>
        <w:pStyle w:val="B1"/>
        <w:rPr>
          <w:sz w:val="24"/>
          <w:szCs w:val="24"/>
        </w:rPr>
      </w:pPr>
      <w:r w:rsidRPr="00220EF3">
        <w:rPr>
          <w:sz w:val="24"/>
          <w:szCs w:val="24"/>
        </w:rPr>
        <w:t>-</w:t>
      </w:r>
      <w:r w:rsidRPr="00220EF3">
        <w:rPr>
          <w:sz w:val="24"/>
          <w:szCs w:val="24"/>
        </w:rPr>
        <w:tab/>
        <w:t>Code block segmentation and code block CRC attachment;</w:t>
      </w:r>
    </w:p>
    <w:p w14:paraId="6CB5E98B" w14:textId="77777777" w:rsidR="0023474B" w:rsidRPr="00220EF3" w:rsidRDefault="0023474B" w:rsidP="0023474B">
      <w:pPr>
        <w:pStyle w:val="B1"/>
        <w:rPr>
          <w:sz w:val="24"/>
          <w:szCs w:val="24"/>
        </w:rPr>
      </w:pPr>
      <w:r w:rsidRPr="00220EF3">
        <w:rPr>
          <w:sz w:val="24"/>
          <w:szCs w:val="24"/>
        </w:rPr>
        <w:t>-</w:t>
      </w:r>
      <w:r w:rsidRPr="00220EF3">
        <w:rPr>
          <w:sz w:val="24"/>
          <w:szCs w:val="24"/>
        </w:rPr>
        <w:tab/>
        <w:t>Channel coding: LDPC coding;</w:t>
      </w:r>
    </w:p>
    <w:p w14:paraId="19CD77AE" w14:textId="77777777" w:rsidR="0023474B" w:rsidRPr="00220EF3" w:rsidRDefault="0023474B" w:rsidP="0023474B">
      <w:pPr>
        <w:pStyle w:val="B1"/>
        <w:rPr>
          <w:sz w:val="24"/>
          <w:szCs w:val="24"/>
        </w:rPr>
      </w:pPr>
      <w:r w:rsidRPr="00220EF3">
        <w:rPr>
          <w:sz w:val="24"/>
          <w:szCs w:val="24"/>
        </w:rPr>
        <w:t>-</w:t>
      </w:r>
      <w:r w:rsidRPr="00220EF3">
        <w:rPr>
          <w:sz w:val="24"/>
          <w:szCs w:val="24"/>
        </w:rPr>
        <w:tab/>
        <w:t>Physical-layer hybrid-ARQ processing;</w:t>
      </w:r>
    </w:p>
    <w:p w14:paraId="7A74FD30" w14:textId="77777777" w:rsidR="0023474B" w:rsidRPr="00220EF3" w:rsidRDefault="0023474B" w:rsidP="0023474B">
      <w:pPr>
        <w:pStyle w:val="B1"/>
        <w:rPr>
          <w:sz w:val="24"/>
          <w:szCs w:val="24"/>
        </w:rPr>
      </w:pPr>
      <w:r w:rsidRPr="00220EF3">
        <w:rPr>
          <w:sz w:val="24"/>
          <w:szCs w:val="24"/>
        </w:rPr>
        <w:t>-</w:t>
      </w:r>
      <w:r w:rsidRPr="00220EF3">
        <w:rPr>
          <w:sz w:val="24"/>
          <w:szCs w:val="24"/>
        </w:rPr>
        <w:tab/>
        <w:t>Rate matching;</w:t>
      </w:r>
    </w:p>
    <w:p w14:paraId="7522165E" w14:textId="77777777" w:rsidR="0023474B" w:rsidRPr="00220EF3" w:rsidRDefault="0023474B" w:rsidP="0023474B">
      <w:pPr>
        <w:pStyle w:val="B1"/>
        <w:rPr>
          <w:sz w:val="24"/>
          <w:szCs w:val="24"/>
        </w:rPr>
      </w:pPr>
      <w:r w:rsidRPr="00220EF3">
        <w:rPr>
          <w:sz w:val="24"/>
          <w:szCs w:val="24"/>
        </w:rPr>
        <w:t>-</w:t>
      </w:r>
      <w:r w:rsidRPr="00220EF3">
        <w:rPr>
          <w:sz w:val="24"/>
          <w:szCs w:val="24"/>
        </w:rPr>
        <w:tab/>
        <w:t>Scrambling;</w:t>
      </w:r>
    </w:p>
    <w:p w14:paraId="37C0FEC6" w14:textId="77777777" w:rsidR="0023474B" w:rsidRPr="00220EF3" w:rsidRDefault="0023474B" w:rsidP="0023474B">
      <w:pPr>
        <w:pStyle w:val="B1"/>
        <w:rPr>
          <w:sz w:val="24"/>
          <w:szCs w:val="24"/>
        </w:rPr>
      </w:pPr>
      <w:r w:rsidRPr="00220EF3">
        <w:rPr>
          <w:sz w:val="24"/>
          <w:szCs w:val="24"/>
        </w:rPr>
        <w:t>-</w:t>
      </w:r>
      <w:r w:rsidRPr="00220EF3">
        <w:rPr>
          <w:sz w:val="24"/>
          <w:szCs w:val="24"/>
        </w:rPr>
        <w:tab/>
        <w:t>Modulation: QPSK, 16QAM, 64QAM and 256QAM;</w:t>
      </w:r>
    </w:p>
    <w:p w14:paraId="01FAB7B1" w14:textId="77777777" w:rsidR="0023474B" w:rsidRPr="00220EF3" w:rsidRDefault="0023474B" w:rsidP="0023474B">
      <w:pPr>
        <w:pStyle w:val="B1"/>
        <w:rPr>
          <w:sz w:val="24"/>
          <w:szCs w:val="24"/>
        </w:rPr>
      </w:pPr>
      <w:r w:rsidRPr="00220EF3">
        <w:rPr>
          <w:sz w:val="24"/>
          <w:szCs w:val="24"/>
        </w:rPr>
        <w:t>-</w:t>
      </w:r>
      <w:r w:rsidRPr="00220EF3">
        <w:rPr>
          <w:sz w:val="24"/>
          <w:szCs w:val="24"/>
        </w:rPr>
        <w:tab/>
        <w:t>Layer mapping;</w:t>
      </w:r>
    </w:p>
    <w:p w14:paraId="0A65B8E7" w14:textId="77777777" w:rsidR="0023474B" w:rsidRPr="00220EF3" w:rsidRDefault="0023474B" w:rsidP="0023474B">
      <w:pPr>
        <w:pStyle w:val="B1"/>
        <w:rPr>
          <w:sz w:val="24"/>
          <w:szCs w:val="24"/>
        </w:rPr>
      </w:pPr>
      <w:r w:rsidRPr="00220EF3">
        <w:rPr>
          <w:sz w:val="24"/>
          <w:szCs w:val="24"/>
        </w:rPr>
        <w:t>-</w:t>
      </w:r>
      <w:r w:rsidRPr="00220EF3">
        <w:rPr>
          <w:sz w:val="24"/>
          <w:szCs w:val="24"/>
        </w:rPr>
        <w:tab/>
        <w:t>Mapping to assigned resources and antenna ports.</w:t>
      </w:r>
    </w:p>
    <w:p w14:paraId="7B7320DA" w14:textId="77777777" w:rsidR="0023474B" w:rsidRPr="002E50A6" w:rsidRDefault="0023474B" w:rsidP="0023474B">
      <w:r w:rsidRPr="002E50A6">
        <w:lastRenderedPageBreak/>
        <w:t>The UE may assume that at least one symbol with demodulation reference signal is present on each layer in which PDSCH is transmitted to a UE, and up to 3 additional DMRS can be configured by higher layers.</w:t>
      </w:r>
    </w:p>
    <w:p w14:paraId="0AC03F1B" w14:textId="77777777" w:rsidR="0023474B" w:rsidRPr="002E50A6" w:rsidRDefault="0023474B" w:rsidP="0023474B">
      <w:r w:rsidRPr="002E50A6">
        <w:t>Phase Tracking RS may be transmitted on additional symbols to aid receiver phase tracking.</w:t>
      </w:r>
    </w:p>
    <w:p w14:paraId="0C419301" w14:textId="77777777" w:rsidR="0023474B" w:rsidRPr="002E50A6" w:rsidRDefault="0023474B" w:rsidP="0023474B">
      <w:r w:rsidRPr="002E50A6">
        <w:rPr>
          <w:kern w:val="2"/>
        </w:rPr>
        <w:t>The DL-SCH physical layer model is described in TS 38.202 [20].</w:t>
      </w:r>
    </w:p>
    <w:p w14:paraId="4AB13693" w14:textId="77777777" w:rsidR="0023474B" w:rsidRPr="002E50A6" w:rsidRDefault="00A11D6B" w:rsidP="00414AE9">
      <w:pPr>
        <w:pStyle w:val="Heading5"/>
      </w:pPr>
      <w:bookmarkStart w:id="22" w:name="_Toc20387908"/>
      <w:r>
        <w:t>1.4.4</w:t>
      </w:r>
      <w:r w:rsidRPr="002E50A6">
        <w:t>.</w:t>
      </w:r>
      <w:r>
        <w:t>2.</w:t>
      </w:r>
      <w:r w:rsidR="0023474B" w:rsidRPr="002E50A6">
        <w:t>3</w:t>
      </w:r>
      <w:r w:rsidR="0023474B" w:rsidRPr="002E50A6">
        <w:rPr>
          <w:rFonts w:ascii="Calibri" w:eastAsia="MS Mincho" w:hAnsi="Calibri"/>
          <w:sz w:val="22"/>
          <w:szCs w:val="22"/>
        </w:rPr>
        <w:tab/>
      </w:r>
      <w:r w:rsidR="0023474B" w:rsidRPr="002E50A6">
        <w:t>Physical downlink control channels</w:t>
      </w:r>
      <w:bookmarkEnd w:id="22"/>
    </w:p>
    <w:p w14:paraId="0B877B80" w14:textId="77777777" w:rsidR="0023474B" w:rsidRPr="002E50A6" w:rsidRDefault="0023474B" w:rsidP="0023474B">
      <w:r w:rsidRPr="002E50A6">
        <w:t>The Physical Downlink Control Channel (PDCCH) can be used to schedule DL transmissions on PDSCH and UL transmissions on PUSCH, where the Downlink Control Information (DCI) on PDCCH includes:</w:t>
      </w:r>
    </w:p>
    <w:p w14:paraId="679985A9" w14:textId="77777777" w:rsidR="0023474B" w:rsidRPr="00220EF3" w:rsidRDefault="0023474B" w:rsidP="0023474B">
      <w:pPr>
        <w:pStyle w:val="B1"/>
        <w:rPr>
          <w:sz w:val="24"/>
          <w:szCs w:val="24"/>
        </w:rPr>
      </w:pPr>
      <w:r w:rsidRPr="00220EF3">
        <w:rPr>
          <w:sz w:val="24"/>
          <w:szCs w:val="24"/>
        </w:rPr>
        <w:t>-</w:t>
      </w:r>
      <w:r w:rsidRPr="00220EF3">
        <w:rPr>
          <w:sz w:val="24"/>
          <w:szCs w:val="24"/>
        </w:rPr>
        <w:tab/>
        <w:t>Downlink assignments containing at least modulation and coding format, resource allocation, and hybrid-ARQ information related to DL-SCH;</w:t>
      </w:r>
    </w:p>
    <w:p w14:paraId="07A98C06" w14:textId="77777777" w:rsidR="0023474B" w:rsidRPr="00220EF3" w:rsidRDefault="0023474B" w:rsidP="0023474B">
      <w:pPr>
        <w:pStyle w:val="B1"/>
        <w:rPr>
          <w:sz w:val="24"/>
          <w:szCs w:val="24"/>
        </w:rPr>
      </w:pPr>
      <w:r w:rsidRPr="00220EF3">
        <w:rPr>
          <w:sz w:val="24"/>
          <w:szCs w:val="24"/>
        </w:rPr>
        <w:t>-</w:t>
      </w:r>
      <w:r w:rsidRPr="00220EF3">
        <w:rPr>
          <w:sz w:val="24"/>
          <w:szCs w:val="24"/>
        </w:rPr>
        <w:tab/>
        <w:t>Uplink scheduling grants containing at least modulation and coding format, resource allocation, and hybrid-ARQ information related to UL-SCH.</w:t>
      </w:r>
    </w:p>
    <w:p w14:paraId="0E6D7DAD" w14:textId="77777777" w:rsidR="0023474B" w:rsidRPr="002E50A6" w:rsidRDefault="0023474B" w:rsidP="0023474B">
      <w:r w:rsidRPr="002E50A6">
        <w:t>In addition to scheduling, PDCCH can be used to for</w:t>
      </w:r>
    </w:p>
    <w:p w14:paraId="197B11DE" w14:textId="77777777" w:rsidR="0023474B" w:rsidRPr="00220EF3" w:rsidRDefault="0023474B" w:rsidP="0023474B">
      <w:pPr>
        <w:pStyle w:val="B1"/>
        <w:rPr>
          <w:sz w:val="24"/>
          <w:szCs w:val="24"/>
        </w:rPr>
      </w:pPr>
      <w:r w:rsidRPr="00220EF3">
        <w:rPr>
          <w:sz w:val="24"/>
          <w:szCs w:val="24"/>
        </w:rPr>
        <w:t>-</w:t>
      </w:r>
      <w:r w:rsidRPr="00220EF3">
        <w:rPr>
          <w:sz w:val="24"/>
          <w:szCs w:val="24"/>
        </w:rPr>
        <w:tab/>
        <w:t>Activation and deactivation of configured PUSCH transmission with configured grant;</w:t>
      </w:r>
    </w:p>
    <w:p w14:paraId="21693815" w14:textId="77777777" w:rsidR="0023474B" w:rsidRPr="00220EF3" w:rsidRDefault="0023474B" w:rsidP="0023474B">
      <w:pPr>
        <w:pStyle w:val="B1"/>
        <w:rPr>
          <w:sz w:val="24"/>
          <w:szCs w:val="24"/>
        </w:rPr>
      </w:pPr>
      <w:r w:rsidRPr="00220EF3">
        <w:rPr>
          <w:sz w:val="24"/>
          <w:szCs w:val="24"/>
        </w:rPr>
        <w:t>-</w:t>
      </w:r>
      <w:r w:rsidRPr="00220EF3">
        <w:rPr>
          <w:sz w:val="24"/>
          <w:szCs w:val="24"/>
        </w:rPr>
        <w:tab/>
        <w:t>Activation and deactivation of PDSCH semi-persistent transmission;</w:t>
      </w:r>
    </w:p>
    <w:p w14:paraId="5C994D93" w14:textId="77777777" w:rsidR="0023474B" w:rsidRPr="00220EF3" w:rsidRDefault="0023474B" w:rsidP="0023474B">
      <w:pPr>
        <w:pStyle w:val="B1"/>
        <w:rPr>
          <w:sz w:val="24"/>
          <w:szCs w:val="24"/>
        </w:rPr>
      </w:pPr>
      <w:r w:rsidRPr="00220EF3">
        <w:rPr>
          <w:sz w:val="24"/>
          <w:szCs w:val="24"/>
        </w:rPr>
        <w:t>-</w:t>
      </w:r>
      <w:r w:rsidRPr="00220EF3">
        <w:rPr>
          <w:sz w:val="24"/>
          <w:szCs w:val="24"/>
        </w:rPr>
        <w:tab/>
        <w:t>Notifying one or more UEs of the slot format;</w:t>
      </w:r>
    </w:p>
    <w:p w14:paraId="0041F957" w14:textId="77777777" w:rsidR="0023474B" w:rsidRPr="00220EF3" w:rsidRDefault="0023474B" w:rsidP="0023474B">
      <w:pPr>
        <w:pStyle w:val="B1"/>
        <w:rPr>
          <w:sz w:val="24"/>
          <w:szCs w:val="24"/>
        </w:rPr>
      </w:pPr>
      <w:r w:rsidRPr="00220EF3">
        <w:rPr>
          <w:sz w:val="24"/>
          <w:szCs w:val="24"/>
        </w:rPr>
        <w:t>-</w:t>
      </w:r>
      <w:r w:rsidRPr="00220EF3">
        <w:rPr>
          <w:sz w:val="24"/>
          <w:szCs w:val="24"/>
        </w:rPr>
        <w:tab/>
        <w:t>Notifying one or more UEs of the PRB(s) and OFDM symbol(s) where the UE may assume no transmission is intended for the UE;</w:t>
      </w:r>
    </w:p>
    <w:p w14:paraId="7E073886" w14:textId="77777777" w:rsidR="0023474B" w:rsidRPr="00220EF3" w:rsidRDefault="0023474B" w:rsidP="0023474B">
      <w:pPr>
        <w:pStyle w:val="B1"/>
        <w:rPr>
          <w:sz w:val="24"/>
          <w:szCs w:val="24"/>
        </w:rPr>
      </w:pPr>
      <w:r w:rsidRPr="00220EF3">
        <w:rPr>
          <w:sz w:val="24"/>
          <w:szCs w:val="24"/>
        </w:rPr>
        <w:t>-</w:t>
      </w:r>
      <w:r w:rsidRPr="00220EF3">
        <w:rPr>
          <w:sz w:val="24"/>
          <w:szCs w:val="24"/>
        </w:rPr>
        <w:tab/>
        <w:t>Transmission of TPC commands for PUCCH and PUSCH;</w:t>
      </w:r>
    </w:p>
    <w:p w14:paraId="7610562D" w14:textId="77777777" w:rsidR="0023474B" w:rsidRPr="00220EF3" w:rsidRDefault="0023474B" w:rsidP="0023474B">
      <w:pPr>
        <w:pStyle w:val="B1"/>
        <w:rPr>
          <w:sz w:val="24"/>
          <w:szCs w:val="24"/>
        </w:rPr>
      </w:pPr>
      <w:r w:rsidRPr="00220EF3">
        <w:rPr>
          <w:sz w:val="24"/>
          <w:szCs w:val="24"/>
        </w:rPr>
        <w:t>-</w:t>
      </w:r>
      <w:r w:rsidRPr="00220EF3">
        <w:rPr>
          <w:sz w:val="24"/>
          <w:szCs w:val="24"/>
        </w:rPr>
        <w:tab/>
        <w:t>Transmission of one or more TPC commands for SRS transmissions by one or more UEs;</w:t>
      </w:r>
    </w:p>
    <w:p w14:paraId="6BC70158" w14:textId="77777777" w:rsidR="0023474B" w:rsidRPr="00220EF3" w:rsidRDefault="0023474B" w:rsidP="0023474B">
      <w:pPr>
        <w:pStyle w:val="B1"/>
        <w:rPr>
          <w:sz w:val="24"/>
          <w:szCs w:val="24"/>
        </w:rPr>
      </w:pPr>
      <w:r w:rsidRPr="00220EF3">
        <w:rPr>
          <w:sz w:val="24"/>
          <w:szCs w:val="24"/>
        </w:rPr>
        <w:t>-</w:t>
      </w:r>
      <w:r w:rsidRPr="00220EF3">
        <w:rPr>
          <w:sz w:val="24"/>
          <w:szCs w:val="24"/>
        </w:rPr>
        <w:tab/>
        <w:t>Switching a UE's active bandwidth part;</w:t>
      </w:r>
    </w:p>
    <w:p w14:paraId="4C8B76B1" w14:textId="77777777" w:rsidR="0023474B" w:rsidRPr="00220EF3" w:rsidRDefault="0023474B" w:rsidP="0023474B">
      <w:pPr>
        <w:pStyle w:val="B1"/>
        <w:rPr>
          <w:sz w:val="24"/>
          <w:szCs w:val="24"/>
        </w:rPr>
      </w:pPr>
      <w:r w:rsidRPr="00220EF3">
        <w:rPr>
          <w:sz w:val="24"/>
          <w:szCs w:val="24"/>
        </w:rPr>
        <w:t>-</w:t>
      </w:r>
      <w:r w:rsidRPr="00220EF3">
        <w:rPr>
          <w:sz w:val="24"/>
          <w:szCs w:val="24"/>
        </w:rPr>
        <w:tab/>
        <w:t>Initiating a random access procedure.</w:t>
      </w:r>
    </w:p>
    <w:p w14:paraId="1D554988" w14:textId="77777777" w:rsidR="0023474B" w:rsidRPr="002E50A6" w:rsidRDefault="0023474B" w:rsidP="0023474B">
      <w:r w:rsidRPr="002E50A6">
        <w:t>A UE monitors a set of PDCCH candidates in the configured monitoring occasions in one or more configured COntrol REsource SETs (CORESETs) according to the corresponding search space configurations.</w:t>
      </w:r>
    </w:p>
    <w:p w14:paraId="6BF2A917" w14:textId="77777777" w:rsidR="0023474B" w:rsidRPr="002E50A6" w:rsidRDefault="0023474B" w:rsidP="0023474B">
      <w:r w:rsidRPr="002E50A6">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 Different code rates for the control channels are realized by aggregating different number of CCE. Interleaved and non-interleaved CCE-to-REG mapping are supported in a CORESET.</w:t>
      </w:r>
    </w:p>
    <w:p w14:paraId="574DCA85" w14:textId="77777777" w:rsidR="0023474B" w:rsidRPr="002E50A6" w:rsidRDefault="0023474B" w:rsidP="0023474B">
      <w:r w:rsidRPr="002E50A6">
        <w:t>Polar coding is used for PDCCH.</w:t>
      </w:r>
    </w:p>
    <w:p w14:paraId="5E5F3132" w14:textId="77777777" w:rsidR="0023474B" w:rsidRPr="002E50A6" w:rsidRDefault="0023474B" w:rsidP="0023474B">
      <w:r w:rsidRPr="002E50A6">
        <w:t>Each resource element group carrying PDCCH carries its own DMRS.</w:t>
      </w:r>
    </w:p>
    <w:p w14:paraId="04EF460D" w14:textId="77777777" w:rsidR="0023474B" w:rsidRPr="002E50A6" w:rsidRDefault="0023474B" w:rsidP="0023474B">
      <w:r w:rsidRPr="002E50A6">
        <w:t>QPSK modulation is used for PDCCH.</w:t>
      </w:r>
    </w:p>
    <w:p w14:paraId="6A5F1000" w14:textId="77777777" w:rsidR="0023474B" w:rsidRPr="002E50A6" w:rsidRDefault="00A11D6B" w:rsidP="00414AE9">
      <w:pPr>
        <w:pStyle w:val="Heading5"/>
      </w:pPr>
      <w:bookmarkStart w:id="23" w:name="_Toc20387909"/>
      <w:r>
        <w:t>1.4.4</w:t>
      </w:r>
      <w:r w:rsidRPr="002E50A6">
        <w:t>.</w:t>
      </w:r>
      <w:r>
        <w:t>2.4</w:t>
      </w:r>
      <w:r w:rsidR="0023474B" w:rsidRPr="002E50A6">
        <w:rPr>
          <w:rFonts w:ascii="Calibri" w:eastAsia="MS Mincho" w:hAnsi="Calibri"/>
          <w:sz w:val="22"/>
          <w:szCs w:val="22"/>
        </w:rPr>
        <w:tab/>
      </w:r>
      <w:r w:rsidR="0023474B" w:rsidRPr="002E50A6">
        <w:t>Synchronization signal and PBCH block</w:t>
      </w:r>
      <w:bookmarkEnd w:id="23"/>
    </w:p>
    <w:p w14:paraId="5BF5C171" w14:textId="77777777" w:rsidR="0023474B" w:rsidRPr="002E50A6" w:rsidRDefault="0023474B" w:rsidP="0023474B">
      <w:r w:rsidRPr="002E50A6">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5.2.4-1. The possible time locations of SSBs within a half-frame are determined by sub-carrier spacing and the periodicity of the half-frames where SSBs are </w:t>
      </w:r>
      <w:r w:rsidRPr="002E50A6">
        <w:lastRenderedPageBreak/>
        <w:t>transmitted is configured by the network. During a half-frame, different SSBs may be transmitted in different spatial directions (i.e. using different beams, spanning the coverage area of a cell).</w:t>
      </w:r>
    </w:p>
    <w:p w14:paraId="7E0AE609" w14:textId="77777777" w:rsidR="0023474B" w:rsidRDefault="0023474B" w:rsidP="0023474B">
      <w:r w:rsidRPr="002E50A6">
        <w:t>Within the frequency span of a carrier, multiple SSBs can be transmitted. The PCIs of SSBs transmitted in different frequency locations do not have to be unique, i.e. different SSBs in the frequency domain 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4562E3CE" w14:textId="77777777" w:rsidR="00932762" w:rsidRDefault="00932762" w:rsidP="00932762">
      <w:pPr>
        <w:pStyle w:val="FigureNo"/>
        <w:rPr>
          <w:lang w:val="en-US"/>
        </w:rPr>
      </w:pPr>
      <w:r>
        <w:rPr>
          <w:lang w:val="en-US"/>
        </w:rPr>
        <w:t>Figure 1.18</w:t>
      </w:r>
    </w:p>
    <w:p w14:paraId="15618B7F" w14:textId="4EDC054E" w:rsidR="00932762" w:rsidRPr="002E50A6" w:rsidRDefault="00932762" w:rsidP="00220EF3">
      <w:pPr>
        <w:pStyle w:val="Figuretitle"/>
      </w:pPr>
      <w:r>
        <w:t>Time-frequency structure of SSB</w:t>
      </w:r>
    </w:p>
    <w:p w14:paraId="0327ED3F" w14:textId="77777777" w:rsidR="0023474B" w:rsidRPr="002E50A6" w:rsidRDefault="0023474B" w:rsidP="0023474B">
      <w:pPr>
        <w:pStyle w:val="TH"/>
      </w:pPr>
      <w:r w:rsidRPr="002E50A6">
        <w:rPr>
          <w:noProof/>
        </w:rPr>
        <w:object w:dxaOrig="3170" w:dyaOrig="4988" w14:anchorId="51B5BF60">
          <v:shape id="_x0000_i1044" type="#_x0000_t75" style="width:159pt;height:248.4pt" o:ole="">
            <v:imagedata r:id="rId51" o:title=""/>
          </v:shape>
          <o:OLEObject Type="Embed" ProgID="Visio.Drawing.11" ShapeID="_x0000_i1044" DrawAspect="Content" ObjectID="_1636787144" r:id="rId52"/>
        </w:object>
      </w:r>
    </w:p>
    <w:p w14:paraId="01827977" w14:textId="77777777" w:rsidR="0023474B" w:rsidRPr="002E50A6" w:rsidRDefault="0023474B" w:rsidP="0023474B">
      <w:r w:rsidRPr="002E50A6">
        <w:t>Polar coding is used for PBCH.</w:t>
      </w:r>
    </w:p>
    <w:p w14:paraId="057A7F95" w14:textId="77777777" w:rsidR="0023474B" w:rsidRPr="002E50A6" w:rsidRDefault="0023474B" w:rsidP="0023474B">
      <w:r w:rsidRPr="002E50A6">
        <w:t>The UE may assume a band-specific sub-carrier spacing for the SSB unless a network has configured the UE to assume a different sub-carrier spacing.</w:t>
      </w:r>
    </w:p>
    <w:p w14:paraId="477D3732" w14:textId="77777777" w:rsidR="0023474B" w:rsidRPr="002E50A6" w:rsidRDefault="0023474B" w:rsidP="0023474B">
      <w:r w:rsidRPr="002E50A6">
        <w:t>PBCH symbols carry its own frequency-multiplexed DMRS.</w:t>
      </w:r>
    </w:p>
    <w:p w14:paraId="29BB43C1" w14:textId="77777777" w:rsidR="0023474B" w:rsidRPr="002E50A6" w:rsidRDefault="0023474B" w:rsidP="0023474B">
      <w:r w:rsidRPr="002E50A6">
        <w:t>QPSK modulation is used for PBCH.</w:t>
      </w:r>
    </w:p>
    <w:p w14:paraId="1022FB63" w14:textId="77777777" w:rsidR="0023474B" w:rsidRPr="002E50A6" w:rsidRDefault="0023474B" w:rsidP="0023474B">
      <w:r w:rsidRPr="002E50A6">
        <w:t>The PBCH physical layer model is described in TS 38.202 [20].</w:t>
      </w:r>
    </w:p>
    <w:p w14:paraId="2912C841" w14:textId="77777777" w:rsidR="0023474B" w:rsidRPr="002E50A6" w:rsidRDefault="00A11D6B" w:rsidP="00414AE9">
      <w:pPr>
        <w:pStyle w:val="Heading4"/>
      </w:pPr>
      <w:bookmarkStart w:id="24" w:name="_Toc20387910"/>
      <w:r>
        <w:t>1.4.4</w:t>
      </w:r>
      <w:r w:rsidRPr="002E50A6">
        <w:t>.</w:t>
      </w:r>
      <w:r>
        <w:t>2.5</w:t>
      </w:r>
      <w:r w:rsidR="0023474B" w:rsidRPr="002E50A6">
        <w:rPr>
          <w:rFonts w:ascii="Calibri" w:eastAsia="MS Mincho" w:hAnsi="Calibri"/>
          <w:sz w:val="22"/>
          <w:szCs w:val="22"/>
        </w:rPr>
        <w:tab/>
      </w:r>
      <w:r w:rsidR="0023474B" w:rsidRPr="00A11D6B">
        <w:t>Physical</w:t>
      </w:r>
      <w:r w:rsidR="0023474B" w:rsidRPr="002E50A6">
        <w:t xml:space="preserve"> layer procedures</w:t>
      </w:r>
      <w:bookmarkEnd w:id="24"/>
    </w:p>
    <w:p w14:paraId="50991D6F" w14:textId="77777777" w:rsidR="0023474B" w:rsidRPr="002E50A6" w:rsidRDefault="00A11D6B" w:rsidP="00414AE9">
      <w:pPr>
        <w:pStyle w:val="Heading6"/>
      </w:pPr>
      <w:bookmarkStart w:id="25" w:name="_Toc20387911"/>
      <w:r>
        <w:t>1.4.4</w:t>
      </w:r>
      <w:r w:rsidRPr="002E50A6">
        <w:t>.</w:t>
      </w:r>
      <w:r>
        <w:t>2.5.1</w:t>
      </w:r>
      <w:r w:rsidR="0023474B" w:rsidRPr="002E50A6">
        <w:tab/>
        <w:t>Link adaptation</w:t>
      </w:r>
      <w:bookmarkEnd w:id="25"/>
    </w:p>
    <w:p w14:paraId="1D0B1187" w14:textId="77777777" w:rsidR="0023474B" w:rsidRPr="002E50A6" w:rsidRDefault="0023474B" w:rsidP="0023474B">
      <w:r w:rsidRPr="002E50A6">
        <w:t>Link adaptation (AMC: adaptive modulation and coding) with various modulation schemes and channel coding rates is applied to the PDSCH. The same coding and modulation is applied to all groups of resource blocks belonging to the same L2 PDU scheduled to one user within one transmission duration and within a MIMO codeword.</w:t>
      </w:r>
    </w:p>
    <w:p w14:paraId="4CAC3897" w14:textId="77777777" w:rsidR="0023474B" w:rsidRPr="002E50A6" w:rsidRDefault="0023474B" w:rsidP="0023474B">
      <w:pPr>
        <w:rPr>
          <w:rFonts w:eastAsia="MS Mincho"/>
        </w:rPr>
      </w:pPr>
      <w:r w:rsidRPr="002E50A6">
        <w:rPr>
          <w:rFonts w:eastAsia="MS Mincho"/>
        </w:rPr>
        <w:t>For channel state estimation purposes, the UE may be configured to measure CSI-RS and estimate the downlink channel state based on the CSI-RS measurements. The UE feeds the estimated channel state back to the gNB to be used in link adaptation.</w:t>
      </w:r>
    </w:p>
    <w:p w14:paraId="0603DCD0" w14:textId="77777777" w:rsidR="0023474B" w:rsidRPr="002E50A6" w:rsidRDefault="00A11D6B" w:rsidP="00414AE9">
      <w:pPr>
        <w:pStyle w:val="Heading6"/>
      </w:pPr>
      <w:bookmarkStart w:id="26" w:name="_Toc20387912"/>
      <w:r>
        <w:lastRenderedPageBreak/>
        <w:t>1.4.4</w:t>
      </w:r>
      <w:r w:rsidRPr="002E50A6">
        <w:t>.</w:t>
      </w:r>
      <w:r>
        <w:t>2.5.2</w:t>
      </w:r>
      <w:r w:rsidR="0023474B" w:rsidRPr="002E50A6">
        <w:tab/>
        <w:t>Power Control</w:t>
      </w:r>
      <w:bookmarkEnd w:id="26"/>
    </w:p>
    <w:p w14:paraId="5D3AD6E0" w14:textId="77777777" w:rsidR="0023474B" w:rsidRPr="002E50A6" w:rsidRDefault="0023474B" w:rsidP="0023474B">
      <w:r w:rsidRPr="002E50A6">
        <w:t>Downlink power control can be used.</w:t>
      </w:r>
    </w:p>
    <w:p w14:paraId="35523BDF" w14:textId="77777777" w:rsidR="0023474B" w:rsidRPr="002E50A6" w:rsidRDefault="00A11D6B" w:rsidP="0023474B">
      <w:pPr>
        <w:pStyle w:val="Heading4"/>
      </w:pPr>
      <w:bookmarkStart w:id="27" w:name="_Toc20387913"/>
      <w:r>
        <w:t>1.4.4</w:t>
      </w:r>
      <w:r w:rsidRPr="002E50A6">
        <w:t>.</w:t>
      </w:r>
      <w:r>
        <w:t>2.5.3</w:t>
      </w:r>
      <w:r w:rsidR="0023474B" w:rsidRPr="002E50A6">
        <w:tab/>
        <w:t>Cell search</w:t>
      </w:r>
      <w:bookmarkEnd w:id="27"/>
    </w:p>
    <w:p w14:paraId="2ECFB474" w14:textId="77777777" w:rsidR="0023474B" w:rsidRPr="002E50A6" w:rsidRDefault="0023474B" w:rsidP="0023474B">
      <w:r w:rsidRPr="002E50A6">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77777777" w:rsidR="0023474B" w:rsidRPr="002E50A6" w:rsidRDefault="00A11D6B" w:rsidP="0023474B">
      <w:pPr>
        <w:pStyle w:val="Heading4"/>
      </w:pPr>
      <w:bookmarkStart w:id="28" w:name="_Toc20387914"/>
      <w:r>
        <w:t>1.4.4</w:t>
      </w:r>
      <w:r w:rsidRPr="002E50A6">
        <w:t>.</w:t>
      </w:r>
      <w:r>
        <w:t>2.5.4</w:t>
      </w:r>
      <w:r w:rsidR="0023474B" w:rsidRPr="002E50A6">
        <w:tab/>
        <w:t>HARQ</w:t>
      </w:r>
      <w:bookmarkEnd w:id="28"/>
    </w:p>
    <w:p w14:paraId="528A042A" w14:textId="77777777" w:rsidR="0023474B" w:rsidRPr="002E50A6" w:rsidRDefault="0023474B" w:rsidP="0023474B">
      <w:r w:rsidRPr="002E50A6">
        <w:t>Asynchronous Incremental Redundancy Hybrid ARQ is supported. The gNB provides the UE with the HARQ-ACK feedback timing either dynamically in the DCI or semi-statically in an RRC configuration.</w:t>
      </w:r>
    </w:p>
    <w:p w14:paraId="13CE908F" w14:textId="77777777" w:rsidR="0023474B" w:rsidRPr="002E50A6" w:rsidRDefault="0023474B" w:rsidP="0023474B">
      <w:r w:rsidRPr="002E50A6">
        <w:t>The UE may be configured to receive code block group based transmissions where retransmissions may be scheduled to carry a sub-set of all the code blocks of a TB.</w:t>
      </w:r>
    </w:p>
    <w:p w14:paraId="768C747E" w14:textId="77777777" w:rsidR="0023474B" w:rsidRPr="002E50A6" w:rsidRDefault="00A11D6B" w:rsidP="0023474B">
      <w:pPr>
        <w:pStyle w:val="Heading4"/>
      </w:pPr>
      <w:bookmarkStart w:id="29" w:name="_Toc20387915"/>
      <w:r>
        <w:t>1.4.4</w:t>
      </w:r>
      <w:r w:rsidRPr="002E50A6">
        <w:t>.</w:t>
      </w:r>
      <w:r>
        <w:t>2.5.5</w:t>
      </w:r>
      <w:r w:rsidR="0023474B" w:rsidRPr="002E50A6">
        <w:tab/>
        <w:t>Reception of SIB1</w:t>
      </w:r>
      <w:bookmarkEnd w:id="29"/>
    </w:p>
    <w:p w14:paraId="055E0EF9" w14:textId="77777777" w:rsidR="0023474B" w:rsidRPr="002E50A6" w:rsidRDefault="0023474B" w:rsidP="0023474B">
      <w:r w:rsidRPr="002E50A6">
        <w:t>The Master Information Block (MIB) on PBCH provides the UE with parameters (e.g. CORESET#0 configuration) for monitoring of PDCCH for scheduling PDSCH that carries the System Information Block 1 (SIB1).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77777777" w:rsidR="0023474B" w:rsidRPr="002E50A6" w:rsidRDefault="00B25CFC" w:rsidP="00414AE9">
      <w:pPr>
        <w:pStyle w:val="Heading4"/>
        <w:rPr>
          <w:rFonts w:ascii="Calibri" w:eastAsia="MS Mincho" w:hAnsi="Calibri"/>
          <w:sz w:val="22"/>
          <w:szCs w:val="22"/>
        </w:rPr>
      </w:pPr>
      <w:bookmarkStart w:id="30" w:name="_Toc20387916"/>
      <w:r>
        <w:t>1.4.4.3</w:t>
      </w:r>
      <w:r w:rsidR="0023474B" w:rsidRPr="002E50A6">
        <w:rPr>
          <w:rFonts w:ascii="Calibri" w:eastAsia="MS Mincho" w:hAnsi="Calibri"/>
          <w:sz w:val="22"/>
          <w:szCs w:val="22"/>
        </w:rPr>
        <w:tab/>
      </w:r>
      <w:r w:rsidR="0023474B" w:rsidRPr="002E50A6">
        <w:t>Uplink</w:t>
      </w:r>
      <w:bookmarkEnd w:id="30"/>
    </w:p>
    <w:p w14:paraId="7F9B52E9" w14:textId="77777777" w:rsidR="0023474B" w:rsidRPr="002E50A6" w:rsidRDefault="00B25CFC" w:rsidP="00414AE9">
      <w:pPr>
        <w:pStyle w:val="Heading5"/>
      </w:pPr>
      <w:bookmarkStart w:id="31" w:name="_Toc20387917"/>
      <w:r>
        <w:t>1.4.4.3.1</w:t>
      </w:r>
      <w:r w:rsidR="0023474B" w:rsidRPr="002E50A6">
        <w:rPr>
          <w:rFonts w:ascii="Calibri" w:eastAsia="MS Mincho" w:hAnsi="Calibri"/>
          <w:sz w:val="22"/>
          <w:szCs w:val="22"/>
        </w:rPr>
        <w:tab/>
      </w:r>
      <w:r w:rsidR="0023474B" w:rsidRPr="002E50A6">
        <w:t>Uplink transmission scheme</w:t>
      </w:r>
      <w:bookmarkEnd w:id="31"/>
    </w:p>
    <w:p w14:paraId="04C8ABB6" w14:textId="77777777" w:rsidR="0023474B" w:rsidRPr="002E50A6" w:rsidRDefault="0023474B" w:rsidP="0023474B">
      <w:r w:rsidRPr="002E50A6">
        <w:t>Two transmission schemes are supported for PUSCH: codebook based transmission and non-codebook based transmission.</w:t>
      </w:r>
    </w:p>
    <w:p w14:paraId="21700A5C" w14:textId="77777777" w:rsidR="0023474B" w:rsidRPr="002E50A6" w:rsidRDefault="0023474B" w:rsidP="0023474B">
      <w:r w:rsidRPr="002E50A6">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624A2976" w14:textId="77777777" w:rsidR="0023474B" w:rsidRPr="002E50A6" w:rsidRDefault="0023474B" w:rsidP="0023474B">
      <w:r w:rsidRPr="002E50A6">
        <w:t>A closed loop DMRS based spatial multiplexing is supported for PUSCH. For a given UE, up to 4 layer transmissions are supported. The number of code words is one. When transform precoding is used, only a single MIMO layer transmission is supported.</w:t>
      </w:r>
    </w:p>
    <w:p w14:paraId="52257CFE" w14:textId="77777777" w:rsidR="0023474B" w:rsidRPr="002E50A6" w:rsidRDefault="0023474B" w:rsidP="0023474B">
      <w:r w:rsidRPr="002E50A6">
        <w:t>Transmission durations from 1 to 14 symbols in a slot is supported.</w:t>
      </w:r>
    </w:p>
    <w:p w14:paraId="0338F00C" w14:textId="77777777" w:rsidR="0023474B" w:rsidRPr="002E50A6" w:rsidRDefault="0023474B" w:rsidP="0023474B">
      <w:r w:rsidRPr="002E50A6">
        <w:t>Aggregation of multiple slots with TB repetition is supported.</w:t>
      </w:r>
    </w:p>
    <w:p w14:paraId="3A5DB2AF" w14:textId="77777777" w:rsidR="0023474B" w:rsidRPr="002E50A6" w:rsidRDefault="0023474B" w:rsidP="0023474B">
      <w:r w:rsidRPr="002E50A6">
        <w:t>Two types of frequency hopping are supported, intra-slot frequency hopping, and in case of slot aggregation, inter-slot frequency hopping.</w:t>
      </w:r>
    </w:p>
    <w:p w14:paraId="379CB181" w14:textId="77777777" w:rsidR="0023474B" w:rsidRPr="002E50A6" w:rsidRDefault="0023474B" w:rsidP="0023474B">
      <w:r w:rsidRPr="002E50A6">
        <w:t>PUSCH may be scheduled with DCI on PDCCH, or a semi-static configured grant may be provided over RRC, where two types of operation are supported:</w:t>
      </w:r>
    </w:p>
    <w:p w14:paraId="115268C0" w14:textId="77777777" w:rsidR="0023474B" w:rsidRPr="00220EF3" w:rsidRDefault="0023474B" w:rsidP="0023474B">
      <w:pPr>
        <w:pStyle w:val="B1"/>
        <w:rPr>
          <w:sz w:val="24"/>
          <w:szCs w:val="24"/>
        </w:rPr>
      </w:pPr>
      <w:r w:rsidRPr="00220EF3">
        <w:rPr>
          <w:sz w:val="24"/>
          <w:szCs w:val="24"/>
        </w:rPr>
        <w:t>-</w:t>
      </w:r>
      <w:r w:rsidRPr="00220EF3">
        <w:rPr>
          <w:sz w:val="24"/>
          <w:szCs w:val="24"/>
        </w:rPr>
        <w:tab/>
        <w:t>The first PUSCH is triggered with a DCI, with subsequent PUSCH transmissions following the RRC configuration and scheduling received on the DCI, or</w:t>
      </w:r>
    </w:p>
    <w:p w14:paraId="21893AC9" w14:textId="77777777" w:rsidR="0023474B" w:rsidRPr="00220EF3" w:rsidRDefault="0023474B" w:rsidP="0023474B">
      <w:pPr>
        <w:pStyle w:val="B1"/>
        <w:rPr>
          <w:sz w:val="24"/>
          <w:szCs w:val="24"/>
        </w:rPr>
      </w:pPr>
      <w:r w:rsidRPr="00220EF3">
        <w:rPr>
          <w:sz w:val="24"/>
          <w:szCs w:val="24"/>
        </w:rPr>
        <w:t>-</w:t>
      </w:r>
      <w:r w:rsidRPr="00220EF3">
        <w:rPr>
          <w:sz w:val="24"/>
          <w:szCs w:val="24"/>
        </w:rPr>
        <w:tab/>
        <w:t>The PUSCH is triggered by data arrival to the UE's transmit buffer and the PUSCH transmissions follow the RRC configuration.</w:t>
      </w:r>
    </w:p>
    <w:p w14:paraId="28A0EADE" w14:textId="77777777" w:rsidR="0023474B" w:rsidRPr="002E50A6" w:rsidRDefault="00C4184E" w:rsidP="00414AE9">
      <w:pPr>
        <w:pStyle w:val="Heading5"/>
      </w:pPr>
      <w:bookmarkStart w:id="32" w:name="_Toc20387918"/>
      <w:r>
        <w:lastRenderedPageBreak/>
        <w:t>1.4.4.3.2</w:t>
      </w:r>
      <w:r w:rsidRPr="002E50A6">
        <w:rPr>
          <w:rFonts w:ascii="Calibri" w:eastAsia="MS Mincho" w:hAnsi="Calibri"/>
          <w:sz w:val="22"/>
          <w:szCs w:val="22"/>
        </w:rPr>
        <w:tab/>
      </w:r>
      <w:r w:rsidR="0023474B" w:rsidRPr="002E50A6">
        <w:rPr>
          <w:rFonts w:ascii="Calibri" w:eastAsia="MS Mincho" w:hAnsi="Calibri"/>
          <w:sz w:val="22"/>
          <w:szCs w:val="22"/>
        </w:rPr>
        <w:tab/>
      </w:r>
      <w:r w:rsidR="0023474B" w:rsidRPr="002E50A6">
        <w:t>Physical-layer processing for physical uplink shared channel</w:t>
      </w:r>
      <w:bookmarkEnd w:id="32"/>
    </w:p>
    <w:p w14:paraId="405F02D1" w14:textId="77777777" w:rsidR="0023474B" w:rsidRPr="002E50A6" w:rsidRDefault="0023474B" w:rsidP="0023474B">
      <w:r w:rsidRPr="002E50A6">
        <w:t>The uplink physical-layer processing of transport channels consists of the following steps:</w:t>
      </w:r>
    </w:p>
    <w:p w14:paraId="17FBE04C" w14:textId="77777777" w:rsidR="0023474B" w:rsidRPr="00220EF3" w:rsidRDefault="0023474B" w:rsidP="0023474B">
      <w:pPr>
        <w:pStyle w:val="B1"/>
        <w:rPr>
          <w:sz w:val="24"/>
          <w:szCs w:val="24"/>
        </w:rPr>
      </w:pPr>
      <w:r w:rsidRPr="00220EF3">
        <w:rPr>
          <w:sz w:val="24"/>
          <w:szCs w:val="24"/>
        </w:rPr>
        <w:t>-</w:t>
      </w:r>
      <w:r w:rsidRPr="00220EF3">
        <w:rPr>
          <w:sz w:val="24"/>
          <w:szCs w:val="24"/>
        </w:rPr>
        <w:tab/>
        <w:t>Transport Block CRC attachment;</w:t>
      </w:r>
    </w:p>
    <w:p w14:paraId="34D88B51" w14:textId="77777777" w:rsidR="0023474B" w:rsidRPr="00220EF3" w:rsidRDefault="0023474B" w:rsidP="0023474B">
      <w:pPr>
        <w:pStyle w:val="B1"/>
        <w:rPr>
          <w:sz w:val="24"/>
          <w:szCs w:val="24"/>
        </w:rPr>
      </w:pPr>
      <w:r w:rsidRPr="00220EF3">
        <w:rPr>
          <w:sz w:val="24"/>
          <w:szCs w:val="24"/>
        </w:rPr>
        <w:t>-</w:t>
      </w:r>
      <w:r w:rsidRPr="00220EF3">
        <w:rPr>
          <w:sz w:val="24"/>
          <w:szCs w:val="24"/>
        </w:rPr>
        <w:tab/>
        <w:t>Code block segmentation and Code Block CRC attachment;</w:t>
      </w:r>
    </w:p>
    <w:p w14:paraId="726575BE" w14:textId="77777777" w:rsidR="0023474B" w:rsidRPr="00220EF3" w:rsidRDefault="0023474B" w:rsidP="0023474B">
      <w:pPr>
        <w:pStyle w:val="B1"/>
        <w:rPr>
          <w:sz w:val="24"/>
          <w:szCs w:val="24"/>
        </w:rPr>
      </w:pPr>
      <w:r w:rsidRPr="00220EF3">
        <w:rPr>
          <w:sz w:val="24"/>
          <w:szCs w:val="24"/>
        </w:rPr>
        <w:t>-</w:t>
      </w:r>
      <w:r w:rsidRPr="00220EF3">
        <w:rPr>
          <w:sz w:val="24"/>
          <w:szCs w:val="24"/>
        </w:rPr>
        <w:tab/>
        <w:t>Channel coding: LDPC coding;</w:t>
      </w:r>
    </w:p>
    <w:p w14:paraId="3962F9A1" w14:textId="77777777" w:rsidR="0023474B" w:rsidRPr="00220EF3" w:rsidRDefault="0023474B" w:rsidP="0023474B">
      <w:pPr>
        <w:pStyle w:val="B1"/>
        <w:rPr>
          <w:sz w:val="24"/>
          <w:szCs w:val="24"/>
        </w:rPr>
      </w:pPr>
      <w:r w:rsidRPr="00220EF3">
        <w:rPr>
          <w:sz w:val="24"/>
          <w:szCs w:val="24"/>
        </w:rPr>
        <w:t>-</w:t>
      </w:r>
      <w:r w:rsidRPr="00220EF3">
        <w:rPr>
          <w:sz w:val="24"/>
          <w:szCs w:val="24"/>
        </w:rPr>
        <w:tab/>
        <w:t>Physical-layer hybrid-ARQ processing;</w:t>
      </w:r>
    </w:p>
    <w:p w14:paraId="250F55DB" w14:textId="77777777" w:rsidR="0023474B" w:rsidRPr="00220EF3" w:rsidRDefault="0023474B" w:rsidP="0023474B">
      <w:pPr>
        <w:pStyle w:val="B1"/>
        <w:rPr>
          <w:sz w:val="24"/>
          <w:szCs w:val="24"/>
        </w:rPr>
      </w:pPr>
      <w:r w:rsidRPr="00220EF3">
        <w:rPr>
          <w:sz w:val="24"/>
          <w:szCs w:val="24"/>
        </w:rPr>
        <w:t>-</w:t>
      </w:r>
      <w:r w:rsidRPr="00220EF3">
        <w:rPr>
          <w:sz w:val="24"/>
          <w:szCs w:val="24"/>
        </w:rPr>
        <w:tab/>
        <w:t>Rate matching;</w:t>
      </w:r>
    </w:p>
    <w:p w14:paraId="585D6728" w14:textId="77777777" w:rsidR="0023474B" w:rsidRPr="00220EF3" w:rsidRDefault="0023474B" w:rsidP="0023474B">
      <w:pPr>
        <w:pStyle w:val="B1"/>
        <w:rPr>
          <w:sz w:val="24"/>
          <w:szCs w:val="24"/>
        </w:rPr>
      </w:pPr>
      <w:r w:rsidRPr="00220EF3">
        <w:rPr>
          <w:sz w:val="24"/>
          <w:szCs w:val="24"/>
        </w:rPr>
        <w:t>-</w:t>
      </w:r>
      <w:r w:rsidRPr="00220EF3">
        <w:rPr>
          <w:sz w:val="24"/>
          <w:szCs w:val="24"/>
        </w:rPr>
        <w:tab/>
        <w:t>Scrambling;</w:t>
      </w:r>
    </w:p>
    <w:p w14:paraId="124B5701" w14:textId="77777777" w:rsidR="0023474B" w:rsidRPr="00220EF3" w:rsidRDefault="0023474B" w:rsidP="0023474B">
      <w:pPr>
        <w:pStyle w:val="B1"/>
        <w:rPr>
          <w:sz w:val="24"/>
          <w:szCs w:val="24"/>
        </w:rPr>
      </w:pPr>
      <w:r w:rsidRPr="00220EF3">
        <w:rPr>
          <w:sz w:val="24"/>
          <w:szCs w:val="24"/>
        </w:rPr>
        <w:t>-</w:t>
      </w:r>
      <w:r w:rsidRPr="00220EF3">
        <w:rPr>
          <w:sz w:val="24"/>
          <w:szCs w:val="24"/>
        </w:rPr>
        <w:tab/>
        <w:t>Modulation: π/2 BPSK (with transform precoding only), QPSK, 16QAM, 64QAM and 256QAM;</w:t>
      </w:r>
    </w:p>
    <w:p w14:paraId="6F55834C" w14:textId="77777777" w:rsidR="0023474B" w:rsidRPr="00220EF3" w:rsidRDefault="0023474B" w:rsidP="0023474B">
      <w:pPr>
        <w:pStyle w:val="B1"/>
        <w:rPr>
          <w:sz w:val="24"/>
          <w:szCs w:val="24"/>
        </w:rPr>
      </w:pPr>
      <w:r w:rsidRPr="00220EF3">
        <w:rPr>
          <w:sz w:val="24"/>
          <w:szCs w:val="24"/>
        </w:rPr>
        <w:t>-</w:t>
      </w:r>
      <w:r w:rsidRPr="00220EF3">
        <w:rPr>
          <w:sz w:val="24"/>
          <w:szCs w:val="24"/>
        </w:rPr>
        <w:tab/>
        <w:t>Layer mapping, transform precoding (enabled/disabled by configuration), and pre-coding;</w:t>
      </w:r>
    </w:p>
    <w:p w14:paraId="3E9AF4D1" w14:textId="77777777" w:rsidR="0023474B" w:rsidRPr="00220EF3" w:rsidRDefault="0023474B" w:rsidP="0023474B">
      <w:pPr>
        <w:pStyle w:val="B1"/>
        <w:rPr>
          <w:sz w:val="24"/>
          <w:szCs w:val="24"/>
        </w:rPr>
      </w:pPr>
      <w:r w:rsidRPr="00220EF3">
        <w:rPr>
          <w:sz w:val="24"/>
          <w:szCs w:val="24"/>
        </w:rPr>
        <w:t>-</w:t>
      </w:r>
      <w:r w:rsidRPr="00220EF3">
        <w:rPr>
          <w:sz w:val="24"/>
          <w:szCs w:val="24"/>
        </w:rPr>
        <w:tab/>
        <w:t>Mapping to assigned resources and antenna ports.</w:t>
      </w:r>
    </w:p>
    <w:p w14:paraId="59AED9A7" w14:textId="77777777" w:rsidR="0023474B" w:rsidRPr="002E50A6" w:rsidRDefault="0023474B" w:rsidP="0023474B">
      <w:r w:rsidRPr="002E50A6">
        <w:t>The UE transmits at least one symbol with demodulation reference signal on each layer on each frequency hop in which the PUSCH is transmitted, and up to 3 additional DMRS can be configured by higher layers.</w:t>
      </w:r>
    </w:p>
    <w:p w14:paraId="23E0D2CE" w14:textId="77777777" w:rsidR="0023474B" w:rsidRPr="002E50A6" w:rsidRDefault="0023474B" w:rsidP="0023474B">
      <w:r w:rsidRPr="002E50A6">
        <w:t>Phase Tracking RS may be transmitted on additional symbols to aid receiver phase tracking.</w:t>
      </w:r>
    </w:p>
    <w:p w14:paraId="0303FB56" w14:textId="77777777" w:rsidR="0023474B" w:rsidRPr="002E50A6" w:rsidRDefault="0023474B" w:rsidP="0023474B">
      <w:r w:rsidRPr="002E50A6">
        <w:rPr>
          <w:kern w:val="2"/>
        </w:rPr>
        <w:t>The UL-SCH physical layer model is described in TS 38.202 [20].</w:t>
      </w:r>
    </w:p>
    <w:p w14:paraId="4ACDC531" w14:textId="77777777" w:rsidR="0023474B" w:rsidRPr="002E50A6" w:rsidRDefault="00C4184E" w:rsidP="00414AE9">
      <w:pPr>
        <w:pStyle w:val="Heading5"/>
      </w:pPr>
      <w:bookmarkStart w:id="33" w:name="_Toc20387919"/>
      <w:r>
        <w:t>1.4.4.3.3</w:t>
      </w:r>
      <w:r w:rsidRPr="002E50A6">
        <w:rPr>
          <w:rFonts w:ascii="Calibri" w:eastAsia="MS Mincho" w:hAnsi="Calibri"/>
          <w:sz w:val="22"/>
          <w:szCs w:val="22"/>
        </w:rPr>
        <w:tab/>
      </w:r>
      <w:r w:rsidR="0023474B" w:rsidRPr="002E50A6">
        <w:rPr>
          <w:rFonts w:ascii="Calibri" w:eastAsia="MS Mincho" w:hAnsi="Calibri"/>
          <w:sz w:val="22"/>
          <w:szCs w:val="22"/>
        </w:rPr>
        <w:tab/>
      </w:r>
      <w:r w:rsidR="0023474B" w:rsidRPr="002E50A6">
        <w:t>Physical uplink control channel</w:t>
      </w:r>
      <w:bookmarkEnd w:id="33"/>
    </w:p>
    <w:p w14:paraId="5312D66C" w14:textId="77777777" w:rsidR="0023474B" w:rsidRPr="002E50A6" w:rsidRDefault="0023474B" w:rsidP="0023474B">
      <w:r w:rsidRPr="002E50A6">
        <w:t>Physical uplink control channel (PUCCH) carries the Uplink Control Information (UCI) from the UE to the gNB. Five formats of PUCCH exist, depending on the duration of PUCCH and the UCI payload size.</w:t>
      </w:r>
    </w:p>
    <w:p w14:paraId="14B8D41D" w14:textId="77777777" w:rsidR="0023474B" w:rsidRPr="00220EF3" w:rsidRDefault="0023474B" w:rsidP="0023474B">
      <w:pPr>
        <w:pStyle w:val="B1"/>
        <w:rPr>
          <w:sz w:val="24"/>
          <w:szCs w:val="24"/>
        </w:rPr>
      </w:pPr>
      <w:r w:rsidRPr="00220EF3">
        <w:rPr>
          <w:sz w:val="24"/>
          <w:szCs w:val="24"/>
        </w:rPr>
        <w:t>-</w:t>
      </w:r>
      <w:r w:rsidRPr="00220EF3">
        <w:rPr>
          <w:sz w:val="24"/>
          <w:szCs w:val="24"/>
        </w:rPr>
        <w:tab/>
        <w:t>Format #0: Short PUCCH of 1 or 2 symbols with small UCI payloads of up to two bits with UE multiplexing capacity of up to 6 UEs with 1-bit payload in the same PRB;</w:t>
      </w:r>
    </w:p>
    <w:p w14:paraId="11AE1F13" w14:textId="77777777" w:rsidR="0023474B" w:rsidRPr="00220EF3" w:rsidRDefault="0023474B" w:rsidP="0023474B">
      <w:pPr>
        <w:pStyle w:val="B1"/>
        <w:rPr>
          <w:sz w:val="24"/>
          <w:szCs w:val="24"/>
        </w:rPr>
      </w:pPr>
      <w:r w:rsidRPr="00220EF3">
        <w:rPr>
          <w:sz w:val="24"/>
          <w:szCs w:val="24"/>
        </w:rPr>
        <w:t>-</w:t>
      </w:r>
      <w:r w:rsidRPr="00220EF3">
        <w:rPr>
          <w:sz w:val="24"/>
          <w:szCs w:val="24"/>
        </w:rPr>
        <w:tab/>
        <w:t>Format #1: Long PUCCH of 4-14 symbols with small UCI payloads of up to two bits with UE multiplexing capacity of up to 84 UEs without frequency hopping and 36 UEs with frequency hopping in the same PRB;</w:t>
      </w:r>
    </w:p>
    <w:p w14:paraId="5FEADAC4" w14:textId="77777777" w:rsidR="0023474B" w:rsidRPr="00220EF3" w:rsidRDefault="0023474B" w:rsidP="0023474B">
      <w:pPr>
        <w:pStyle w:val="B1"/>
        <w:rPr>
          <w:sz w:val="24"/>
          <w:szCs w:val="24"/>
        </w:rPr>
      </w:pPr>
      <w:r w:rsidRPr="00220EF3">
        <w:rPr>
          <w:sz w:val="24"/>
          <w:szCs w:val="24"/>
        </w:rPr>
        <w:t>-</w:t>
      </w:r>
      <w:r w:rsidRPr="00220EF3">
        <w:rPr>
          <w:sz w:val="24"/>
          <w:szCs w:val="24"/>
        </w:rPr>
        <w:tab/>
        <w:t>Format #2: Short PUCCH of 1 or 2 symbols with large UCI payloads of more than two bits with no UE multiplexing capability in the same PRBs;</w:t>
      </w:r>
    </w:p>
    <w:p w14:paraId="4FD77A40" w14:textId="77777777" w:rsidR="0023474B" w:rsidRPr="00220EF3" w:rsidRDefault="0023474B" w:rsidP="0023474B">
      <w:pPr>
        <w:pStyle w:val="B1"/>
        <w:jc w:val="both"/>
        <w:rPr>
          <w:sz w:val="24"/>
          <w:szCs w:val="24"/>
        </w:rPr>
      </w:pPr>
      <w:r w:rsidRPr="00220EF3">
        <w:rPr>
          <w:sz w:val="24"/>
          <w:szCs w:val="24"/>
        </w:rPr>
        <w:t>-</w:t>
      </w:r>
      <w:r w:rsidRPr="00220EF3">
        <w:rPr>
          <w:sz w:val="24"/>
          <w:szCs w:val="24"/>
        </w:rPr>
        <w:tab/>
        <w:t>Format #3: Long PUCCH of 4-14 symbols with large UCI payloads with no UE multiplexing capability in the same PRBs;</w:t>
      </w:r>
    </w:p>
    <w:p w14:paraId="1879DC6B" w14:textId="77777777" w:rsidR="0023474B" w:rsidRPr="00220EF3" w:rsidRDefault="0023474B" w:rsidP="0023474B">
      <w:pPr>
        <w:pStyle w:val="B1"/>
        <w:jc w:val="both"/>
        <w:rPr>
          <w:sz w:val="24"/>
          <w:szCs w:val="24"/>
        </w:rPr>
      </w:pPr>
      <w:r w:rsidRPr="00220EF3">
        <w:rPr>
          <w:sz w:val="24"/>
          <w:szCs w:val="24"/>
        </w:rPr>
        <w:t>-</w:t>
      </w:r>
      <w:r w:rsidRPr="00220EF3">
        <w:rPr>
          <w:sz w:val="24"/>
          <w:szCs w:val="24"/>
        </w:rPr>
        <w:tab/>
        <w:t>Format #4: Long PUCCH of 4-14 symbols with moderate UCI payloads with multiplexing capacity of up to 4 UEs in the same PRBs.</w:t>
      </w:r>
    </w:p>
    <w:p w14:paraId="1609AF51" w14:textId="77777777" w:rsidR="0023474B" w:rsidRPr="002E50A6" w:rsidRDefault="0023474B" w:rsidP="0023474B">
      <w:r w:rsidRPr="002E50A6">
        <w:t>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of 2 symbols. Long PUCCH formats can be repeated over multiple slots.</w:t>
      </w:r>
    </w:p>
    <w:p w14:paraId="0C9783FB" w14:textId="77777777" w:rsidR="0023474B" w:rsidRPr="002E50A6" w:rsidRDefault="0023474B" w:rsidP="0023474B">
      <w:r w:rsidRPr="002E50A6">
        <w:lastRenderedPageBreak/>
        <w:t>UCI multiplexing in PUSCH is supported when UCI and PUSCH transmissions coincide in time, either due to transmission of a UL-SCH transport block or due to triggering of A-CSI transmission without UL-SCH transport block:</w:t>
      </w:r>
    </w:p>
    <w:p w14:paraId="2BAEE796" w14:textId="77777777" w:rsidR="0023474B" w:rsidRPr="00220EF3" w:rsidRDefault="0023474B" w:rsidP="0023474B">
      <w:pPr>
        <w:pStyle w:val="B1"/>
        <w:rPr>
          <w:sz w:val="24"/>
          <w:szCs w:val="24"/>
        </w:rPr>
      </w:pPr>
      <w:r w:rsidRPr="00220EF3">
        <w:rPr>
          <w:sz w:val="24"/>
          <w:szCs w:val="24"/>
        </w:rPr>
        <w:t>-</w:t>
      </w:r>
      <w:r w:rsidRPr="00220EF3">
        <w:rPr>
          <w:sz w:val="24"/>
          <w:szCs w:val="24"/>
        </w:rPr>
        <w:tab/>
        <w:t>UCI carrying HARQ-ACK feedback with 1 or 2 bits is multiplexed by puncturing PUSCH;</w:t>
      </w:r>
    </w:p>
    <w:p w14:paraId="6FF73031" w14:textId="77777777" w:rsidR="0023474B" w:rsidRPr="00220EF3" w:rsidRDefault="0023474B" w:rsidP="0023474B">
      <w:pPr>
        <w:pStyle w:val="B1"/>
        <w:rPr>
          <w:sz w:val="24"/>
          <w:szCs w:val="24"/>
        </w:rPr>
      </w:pPr>
      <w:r w:rsidRPr="00220EF3">
        <w:rPr>
          <w:sz w:val="24"/>
          <w:szCs w:val="24"/>
        </w:rPr>
        <w:t>-</w:t>
      </w:r>
      <w:r w:rsidRPr="00220EF3">
        <w:rPr>
          <w:sz w:val="24"/>
          <w:szCs w:val="24"/>
        </w:rPr>
        <w:tab/>
        <w:t>In all other cases UCI is multiplexed by rate matching PUSCH.</w:t>
      </w:r>
    </w:p>
    <w:p w14:paraId="7900CBAC" w14:textId="77777777" w:rsidR="0023474B" w:rsidRPr="002E50A6" w:rsidRDefault="0023474B" w:rsidP="0023474B">
      <w:r w:rsidRPr="002E50A6">
        <w:t>UCI consists of the following information:</w:t>
      </w:r>
    </w:p>
    <w:p w14:paraId="2E9279B3" w14:textId="77777777" w:rsidR="0023474B" w:rsidRPr="00220EF3" w:rsidRDefault="0023474B" w:rsidP="0023474B">
      <w:pPr>
        <w:pStyle w:val="B1"/>
        <w:rPr>
          <w:sz w:val="24"/>
          <w:szCs w:val="24"/>
        </w:rPr>
      </w:pPr>
      <w:r w:rsidRPr="00220EF3">
        <w:rPr>
          <w:sz w:val="24"/>
          <w:szCs w:val="24"/>
        </w:rPr>
        <w:t>-</w:t>
      </w:r>
      <w:r w:rsidRPr="00220EF3">
        <w:rPr>
          <w:sz w:val="24"/>
          <w:szCs w:val="24"/>
        </w:rPr>
        <w:tab/>
        <w:t>CSI;</w:t>
      </w:r>
    </w:p>
    <w:p w14:paraId="44539760" w14:textId="77777777" w:rsidR="0023474B" w:rsidRPr="00220EF3" w:rsidRDefault="0023474B" w:rsidP="0023474B">
      <w:pPr>
        <w:pStyle w:val="B1"/>
        <w:rPr>
          <w:sz w:val="24"/>
          <w:szCs w:val="24"/>
        </w:rPr>
      </w:pPr>
      <w:r w:rsidRPr="00220EF3">
        <w:rPr>
          <w:sz w:val="24"/>
          <w:szCs w:val="24"/>
        </w:rPr>
        <w:t>-</w:t>
      </w:r>
      <w:r w:rsidRPr="00220EF3">
        <w:rPr>
          <w:sz w:val="24"/>
          <w:szCs w:val="24"/>
        </w:rPr>
        <w:tab/>
        <w:t>ACK/NAK;</w:t>
      </w:r>
    </w:p>
    <w:p w14:paraId="55E3256D" w14:textId="77777777" w:rsidR="0023474B" w:rsidRPr="00220EF3" w:rsidRDefault="0023474B" w:rsidP="0023474B">
      <w:pPr>
        <w:pStyle w:val="B1"/>
        <w:rPr>
          <w:sz w:val="24"/>
          <w:szCs w:val="24"/>
        </w:rPr>
      </w:pPr>
      <w:r w:rsidRPr="00220EF3">
        <w:rPr>
          <w:sz w:val="24"/>
          <w:szCs w:val="24"/>
        </w:rPr>
        <w:t>-</w:t>
      </w:r>
      <w:r w:rsidRPr="00220EF3">
        <w:rPr>
          <w:sz w:val="24"/>
          <w:szCs w:val="24"/>
        </w:rPr>
        <w:tab/>
        <w:t>Scheduling request.</w:t>
      </w:r>
    </w:p>
    <w:p w14:paraId="061FA17D" w14:textId="77777777" w:rsidR="0023474B" w:rsidRPr="002E50A6" w:rsidRDefault="0023474B" w:rsidP="0023474B">
      <w:r w:rsidRPr="002E50A6">
        <w:t>QPSK and π/2 BPSK modulation can be used for long PUCCH with more than 2 bits of information, QPSK is used for short PUCCH with more than 2 bits of information and BPSK and QPSK modulation can be used for long PUCCH with up to 2 information bits.</w:t>
      </w:r>
    </w:p>
    <w:p w14:paraId="0682F88D" w14:textId="77777777" w:rsidR="0023474B" w:rsidRPr="002E50A6" w:rsidRDefault="0023474B" w:rsidP="0023474B">
      <w:r w:rsidRPr="002E50A6">
        <w:t>Transform precoding is applied to long PUCCH.</w:t>
      </w:r>
    </w:p>
    <w:p w14:paraId="6985FF47" w14:textId="6B0ADCE3" w:rsidR="0023474B" w:rsidRPr="002E50A6" w:rsidRDefault="0023474B" w:rsidP="0023474B">
      <w:pPr>
        <w:rPr>
          <w:kern w:val="2"/>
        </w:rPr>
      </w:pPr>
      <w:r w:rsidRPr="002E50A6">
        <w:rPr>
          <w:kern w:val="2"/>
        </w:rPr>
        <w:t xml:space="preserve">Channel coding used for uplink control information is </w:t>
      </w:r>
      <w:proofErr w:type="spellStart"/>
      <w:r w:rsidRPr="002E50A6">
        <w:rPr>
          <w:kern w:val="2"/>
        </w:rPr>
        <w:t>described</w:t>
      </w:r>
      <w:proofErr w:type="spellEnd"/>
      <w:r w:rsidRPr="002E50A6">
        <w:rPr>
          <w:kern w:val="2"/>
        </w:rPr>
        <w:t xml:space="preserve"> in </w:t>
      </w:r>
      <w:r w:rsidR="00932762">
        <w:rPr>
          <w:kern w:val="2"/>
        </w:rPr>
        <w:t>Table 1.2</w:t>
      </w:r>
      <w:r w:rsidRPr="002E50A6">
        <w:rPr>
          <w:kern w:val="2"/>
        </w:rPr>
        <w:t>.</w:t>
      </w:r>
    </w:p>
    <w:p w14:paraId="0436C3A8" w14:textId="1AC8E774" w:rsidR="00932762" w:rsidRDefault="00932762" w:rsidP="00932762">
      <w:pPr>
        <w:pStyle w:val="FigureNo"/>
        <w:rPr>
          <w:lang w:val="en-US"/>
        </w:rPr>
      </w:pPr>
      <w:r>
        <w:rPr>
          <w:lang w:val="en-US"/>
        </w:rPr>
        <w:t>table 1.2</w:t>
      </w:r>
    </w:p>
    <w:p w14:paraId="2F5D42D4" w14:textId="43FCB14A" w:rsidR="00932762" w:rsidRPr="002E50A6" w:rsidRDefault="00932762" w:rsidP="00932762">
      <w:pPr>
        <w:pStyle w:val="TH"/>
      </w:pPr>
      <w: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3474B" w:rsidRPr="002E50A6" w14:paraId="4C973558" w14:textId="77777777" w:rsidTr="0023474B">
        <w:trPr>
          <w:jc w:val="center"/>
        </w:trPr>
        <w:tc>
          <w:tcPr>
            <w:tcW w:w="3118" w:type="dxa"/>
            <w:shd w:val="clear" w:color="auto" w:fill="auto"/>
          </w:tcPr>
          <w:p w14:paraId="7C7F214C" w14:textId="77777777" w:rsidR="0023474B" w:rsidRPr="002E50A6" w:rsidRDefault="0023474B" w:rsidP="0023474B">
            <w:pPr>
              <w:pStyle w:val="TAH"/>
              <w:rPr>
                <w:rFonts w:eastAsia="Batang"/>
              </w:rPr>
            </w:pPr>
            <w:r w:rsidRPr="002E50A6">
              <w:rPr>
                <w:rFonts w:eastAsia="Batang"/>
              </w:rPr>
              <w:t>Uplink Control Information size including CRC, if present</w:t>
            </w:r>
          </w:p>
        </w:tc>
        <w:tc>
          <w:tcPr>
            <w:tcW w:w="2977" w:type="dxa"/>
            <w:shd w:val="clear" w:color="auto" w:fill="auto"/>
          </w:tcPr>
          <w:p w14:paraId="342D6562" w14:textId="77777777" w:rsidR="0023474B" w:rsidRPr="002E50A6" w:rsidRDefault="0023474B" w:rsidP="0023474B">
            <w:pPr>
              <w:pStyle w:val="TAH"/>
              <w:rPr>
                <w:rFonts w:eastAsia="Batang"/>
              </w:rPr>
            </w:pPr>
            <w:r w:rsidRPr="002E50A6">
              <w:rPr>
                <w:rFonts w:eastAsia="Batang"/>
              </w:rPr>
              <w:t>Channel code</w:t>
            </w:r>
          </w:p>
        </w:tc>
      </w:tr>
      <w:tr w:rsidR="0023474B" w:rsidRPr="002E50A6" w14:paraId="11A75A06" w14:textId="77777777" w:rsidTr="0023474B">
        <w:trPr>
          <w:jc w:val="center"/>
        </w:trPr>
        <w:tc>
          <w:tcPr>
            <w:tcW w:w="3118" w:type="dxa"/>
            <w:shd w:val="clear" w:color="auto" w:fill="auto"/>
          </w:tcPr>
          <w:p w14:paraId="5FE65B84" w14:textId="77777777" w:rsidR="0023474B" w:rsidRPr="002E50A6" w:rsidRDefault="0023474B" w:rsidP="0023474B">
            <w:pPr>
              <w:pStyle w:val="TAC"/>
              <w:rPr>
                <w:rFonts w:eastAsia="Batang"/>
              </w:rPr>
            </w:pPr>
            <w:r w:rsidRPr="002E50A6">
              <w:rPr>
                <w:rFonts w:eastAsia="Batang"/>
              </w:rPr>
              <w:t>1</w:t>
            </w:r>
          </w:p>
        </w:tc>
        <w:tc>
          <w:tcPr>
            <w:tcW w:w="2977" w:type="dxa"/>
            <w:shd w:val="clear" w:color="auto" w:fill="auto"/>
          </w:tcPr>
          <w:p w14:paraId="2351BC09" w14:textId="77777777" w:rsidR="0023474B" w:rsidRPr="002E50A6" w:rsidRDefault="0023474B" w:rsidP="0023474B">
            <w:pPr>
              <w:pStyle w:val="TAC"/>
              <w:rPr>
                <w:rFonts w:eastAsia="Batang"/>
              </w:rPr>
            </w:pPr>
            <w:r w:rsidRPr="002E50A6">
              <w:rPr>
                <w:rFonts w:eastAsia="Batang"/>
              </w:rPr>
              <w:t>Repetition code</w:t>
            </w:r>
          </w:p>
        </w:tc>
      </w:tr>
      <w:tr w:rsidR="0023474B" w:rsidRPr="002E50A6" w14:paraId="3D4582C7" w14:textId="77777777" w:rsidTr="0023474B">
        <w:trPr>
          <w:jc w:val="center"/>
        </w:trPr>
        <w:tc>
          <w:tcPr>
            <w:tcW w:w="3118" w:type="dxa"/>
            <w:shd w:val="clear" w:color="auto" w:fill="auto"/>
          </w:tcPr>
          <w:p w14:paraId="5C3546DC" w14:textId="77777777" w:rsidR="0023474B" w:rsidRPr="002E50A6" w:rsidRDefault="0023474B" w:rsidP="0023474B">
            <w:pPr>
              <w:pStyle w:val="TAC"/>
              <w:rPr>
                <w:rFonts w:eastAsia="Batang"/>
              </w:rPr>
            </w:pPr>
            <w:r w:rsidRPr="002E50A6">
              <w:rPr>
                <w:rFonts w:eastAsia="Batang"/>
              </w:rPr>
              <w:t>2</w:t>
            </w:r>
          </w:p>
        </w:tc>
        <w:tc>
          <w:tcPr>
            <w:tcW w:w="2977" w:type="dxa"/>
            <w:shd w:val="clear" w:color="auto" w:fill="auto"/>
          </w:tcPr>
          <w:p w14:paraId="02EC45FC" w14:textId="77777777" w:rsidR="0023474B" w:rsidRPr="002E50A6" w:rsidRDefault="0023474B" w:rsidP="0023474B">
            <w:pPr>
              <w:pStyle w:val="TAC"/>
              <w:rPr>
                <w:rFonts w:eastAsia="Batang"/>
              </w:rPr>
            </w:pPr>
            <w:r w:rsidRPr="002E50A6">
              <w:rPr>
                <w:rFonts w:eastAsia="Batang"/>
              </w:rPr>
              <w:t>Simplex code</w:t>
            </w:r>
          </w:p>
        </w:tc>
      </w:tr>
      <w:tr w:rsidR="0023474B" w:rsidRPr="002E50A6" w14:paraId="5C541DD2" w14:textId="77777777" w:rsidTr="0023474B">
        <w:trPr>
          <w:jc w:val="center"/>
        </w:trPr>
        <w:tc>
          <w:tcPr>
            <w:tcW w:w="3118" w:type="dxa"/>
            <w:shd w:val="clear" w:color="auto" w:fill="auto"/>
          </w:tcPr>
          <w:p w14:paraId="2EB6E8E8" w14:textId="77777777" w:rsidR="0023474B" w:rsidRPr="002E50A6" w:rsidRDefault="0023474B" w:rsidP="0023474B">
            <w:pPr>
              <w:pStyle w:val="TAC"/>
              <w:rPr>
                <w:rFonts w:eastAsia="Batang"/>
              </w:rPr>
            </w:pPr>
            <w:r w:rsidRPr="002E50A6">
              <w:rPr>
                <w:rFonts w:eastAsia="Batang"/>
              </w:rPr>
              <w:t>3-11</w:t>
            </w:r>
          </w:p>
        </w:tc>
        <w:tc>
          <w:tcPr>
            <w:tcW w:w="2977" w:type="dxa"/>
            <w:shd w:val="clear" w:color="auto" w:fill="auto"/>
          </w:tcPr>
          <w:p w14:paraId="3A11EA3E" w14:textId="77777777" w:rsidR="0023474B" w:rsidRPr="002E50A6" w:rsidRDefault="0023474B" w:rsidP="0023474B">
            <w:pPr>
              <w:pStyle w:val="TAC"/>
              <w:rPr>
                <w:rFonts w:eastAsia="Batang"/>
              </w:rPr>
            </w:pPr>
            <w:r w:rsidRPr="002E50A6">
              <w:rPr>
                <w:rFonts w:eastAsia="Batang"/>
              </w:rPr>
              <w:t>Reed Muller code</w:t>
            </w:r>
          </w:p>
        </w:tc>
      </w:tr>
      <w:tr w:rsidR="0023474B" w:rsidRPr="002E50A6" w14:paraId="6475EC4D" w14:textId="77777777" w:rsidTr="0023474B">
        <w:trPr>
          <w:jc w:val="center"/>
        </w:trPr>
        <w:tc>
          <w:tcPr>
            <w:tcW w:w="3118" w:type="dxa"/>
            <w:shd w:val="clear" w:color="auto" w:fill="auto"/>
          </w:tcPr>
          <w:p w14:paraId="2208DE34" w14:textId="77777777" w:rsidR="0023474B" w:rsidRPr="002E50A6" w:rsidRDefault="0023474B" w:rsidP="0023474B">
            <w:pPr>
              <w:pStyle w:val="TAC"/>
              <w:rPr>
                <w:rFonts w:eastAsia="Batang"/>
              </w:rPr>
            </w:pPr>
            <w:r w:rsidRPr="002E50A6">
              <w:rPr>
                <w:rFonts w:eastAsia="Batang"/>
              </w:rPr>
              <w:t>&gt;11</w:t>
            </w:r>
          </w:p>
        </w:tc>
        <w:tc>
          <w:tcPr>
            <w:tcW w:w="2977" w:type="dxa"/>
            <w:shd w:val="clear" w:color="auto" w:fill="auto"/>
          </w:tcPr>
          <w:p w14:paraId="49412D5C" w14:textId="77777777" w:rsidR="0023474B" w:rsidRPr="002E50A6" w:rsidRDefault="0023474B" w:rsidP="0023474B">
            <w:pPr>
              <w:pStyle w:val="TAC"/>
              <w:rPr>
                <w:rFonts w:eastAsia="Batang"/>
              </w:rPr>
            </w:pPr>
            <w:r w:rsidRPr="002E50A6">
              <w:rPr>
                <w:rFonts w:eastAsia="Batang"/>
              </w:rPr>
              <w:t>Polar code</w:t>
            </w:r>
          </w:p>
        </w:tc>
      </w:tr>
    </w:tbl>
    <w:p w14:paraId="1AF72390" w14:textId="77777777" w:rsidR="0023474B" w:rsidRPr="002E50A6" w:rsidRDefault="0023474B" w:rsidP="0023474B">
      <w:pPr>
        <w:rPr>
          <w:kern w:val="2"/>
        </w:rPr>
      </w:pPr>
    </w:p>
    <w:p w14:paraId="161BF9C5" w14:textId="77777777" w:rsidR="0023474B" w:rsidRPr="002E50A6" w:rsidRDefault="00C4184E" w:rsidP="00414AE9">
      <w:pPr>
        <w:pStyle w:val="Heading5"/>
      </w:pPr>
      <w:bookmarkStart w:id="34" w:name="_Toc20387920"/>
      <w:r>
        <w:t>1.4.4.3.4</w:t>
      </w:r>
      <w:r w:rsidRPr="002E50A6">
        <w:rPr>
          <w:rFonts w:ascii="Calibri" w:eastAsia="MS Mincho" w:hAnsi="Calibri"/>
          <w:sz w:val="22"/>
          <w:szCs w:val="22"/>
        </w:rPr>
        <w:tab/>
      </w:r>
      <w:r w:rsidR="0023474B" w:rsidRPr="002E50A6">
        <w:rPr>
          <w:rFonts w:ascii="Calibri" w:eastAsia="MS Mincho" w:hAnsi="Calibri"/>
          <w:sz w:val="22"/>
          <w:szCs w:val="22"/>
        </w:rPr>
        <w:tab/>
      </w:r>
      <w:r w:rsidR="0023474B" w:rsidRPr="002E50A6">
        <w:t>Random access</w:t>
      </w:r>
      <w:bookmarkEnd w:id="34"/>
    </w:p>
    <w:p w14:paraId="4A49C5B8" w14:textId="77777777" w:rsidR="0023474B" w:rsidRPr="002E50A6" w:rsidRDefault="0023474B" w:rsidP="0023474B">
      <w:r w:rsidRPr="002E50A6">
        <w:t>Random access preamble sequences, of two different lengths are supported. Long sequence length 839 is applied with subcarrier spacings of 1.25 and 5 kHz and short sequence length 139 is applied with subcarrier spacings of 15, 30, 60 and 120 kHz. Long sequences support unrestricted sets and restricted sets of Type A and Type B, while short sequences support unrestricted sets only.</w:t>
      </w:r>
    </w:p>
    <w:p w14:paraId="0B3304CE" w14:textId="77777777" w:rsidR="0023474B" w:rsidRPr="002E50A6" w:rsidRDefault="0023474B" w:rsidP="0023474B">
      <w:r w:rsidRPr="002E50A6">
        <w:t>Multiple PRACH preamble formats are defined with one or more PRACH OFDM symbols, and different cyclic prefix and guard time. The PRACH preamble configuration to use is provided to the UE in the system information.</w:t>
      </w:r>
    </w:p>
    <w:p w14:paraId="3F4C07F6" w14:textId="77777777" w:rsidR="0023474B" w:rsidRPr="002E50A6" w:rsidRDefault="0023474B" w:rsidP="0023474B">
      <w:r w:rsidRPr="002E50A6">
        <w:t>The UE calculates the PRACH transmit power for the retransmission of the preamble based on the most recent estimate pathloss and power ramping counter.</w:t>
      </w:r>
    </w:p>
    <w:p w14:paraId="62DA39E3" w14:textId="77777777" w:rsidR="0023474B" w:rsidRDefault="0023474B" w:rsidP="0023474B">
      <w:r w:rsidRPr="002E50A6">
        <w:t>The system information provides information for the UE to determine the association between the SSB and the RACH resources. The RSRP threshold for SSB selection for RACH resource association is configurable by network.</w:t>
      </w:r>
    </w:p>
    <w:p w14:paraId="68EBAB47" w14:textId="77777777" w:rsidR="0023474B" w:rsidRPr="002E50A6" w:rsidRDefault="00C4184E" w:rsidP="00414AE9">
      <w:pPr>
        <w:pStyle w:val="Heading5"/>
      </w:pPr>
      <w:bookmarkStart w:id="35" w:name="_Toc20387921"/>
      <w:r>
        <w:t>1.4.4.3.4</w:t>
      </w:r>
      <w:r w:rsidRPr="002E50A6">
        <w:rPr>
          <w:rFonts w:ascii="Calibri" w:eastAsia="MS Mincho" w:hAnsi="Calibri"/>
          <w:sz w:val="22"/>
          <w:szCs w:val="22"/>
        </w:rPr>
        <w:tab/>
      </w:r>
      <w:r w:rsidR="0023474B" w:rsidRPr="002E50A6">
        <w:rPr>
          <w:rFonts w:ascii="Calibri" w:eastAsia="MS Mincho" w:hAnsi="Calibri"/>
          <w:sz w:val="22"/>
          <w:szCs w:val="22"/>
        </w:rPr>
        <w:tab/>
      </w:r>
      <w:r w:rsidR="0023474B" w:rsidRPr="002E50A6">
        <w:t>Physical layer procedures</w:t>
      </w:r>
      <w:bookmarkEnd w:id="35"/>
    </w:p>
    <w:p w14:paraId="3416BFA0" w14:textId="77777777" w:rsidR="0023474B" w:rsidRPr="002E50A6" w:rsidRDefault="00C4184E" w:rsidP="0023474B">
      <w:pPr>
        <w:pStyle w:val="Heading4"/>
      </w:pPr>
      <w:bookmarkStart w:id="36" w:name="_Toc20387922"/>
      <w:r>
        <w:t>1.4.4.3.4.1</w:t>
      </w:r>
      <w:r w:rsidR="0023474B" w:rsidRPr="002E50A6">
        <w:tab/>
        <w:t>Link adaptation</w:t>
      </w:r>
      <w:bookmarkEnd w:id="36"/>
    </w:p>
    <w:p w14:paraId="67C22820" w14:textId="77777777" w:rsidR="0023474B" w:rsidRPr="002E50A6" w:rsidRDefault="0023474B" w:rsidP="0023474B">
      <w:r w:rsidRPr="002E50A6">
        <w:t>Four types of link adaptation are supported as follows:</w:t>
      </w:r>
    </w:p>
    <w:p w14:paraId="1E8A4D03" w14:textId="77777777" w:rsidR="0023474B" w:rsidRPr="00220EF3" w:rsidRDefault="0023474B" w:rsidP="0023474B">
      <w:pPr>
        <w:pStyle w:val="B1"/>
        <w:jc w:val="both"/>
        <w:rPr>
          <w:sz w:val="24"/>
          <w:szCs w:val="24"/>
        </w:rPr>
      </w:pPr>
      <w:r w:rsidRPr="00220EF3">
        <w:rPr>
          <w:sz w:val="24"/>
          <w:szCs w:val="24"/>
        </w:rPr>
        <w:t>-</w:t>
      </w:r>
      <w:r w:rsidRPr="00220EF3">
        <w:rPr>
          <w:sz w:val="24"/>
          <w:szCs w:val="24"/>
        </w:rPr>
        <w:tab/>
        <w:t>Adaptive transmission bandwidth;</w:t>
      </w:r>
    </w:p>
    <w:p w14:paraId="3AB92975" w14:textId="77777777" w:rsidR="0023474B" w:rsidRPr="00220EF3" w:rsidRDefault="0023474B" w:rsidP="0023474B">
      <w:pPr>
        <w:pStyle w:val="B1"/>
        <w:jc w:val="both"/>
        <w:rPr>
          <w:sz w:val="24"/>
          <w:szCs w:val="24"/>
        </w:rPr>
      </w:pPr>
      <w:r w:rsidRPr="00220EF3">
        <w:rPr>
          <w:sz w:val="24"/>
          <w:szCs w:val="24"/>
        </w:rPr>
        <w:t>-</w:t>
      </w:r>
      <w:r w:rsidRPr="00220EF3">
        <w:rPr>
          <w:sz w:val="24"/>
          <w:szCs w:val="24"/>
        </w:rPr>
        <w:tab/>
        <w:t>Adaptive transmission duration;</w:t>
      </w:r>
    </w:p>
    <w:p w14:paraId="6C783E46" w14:textId="77777777" w:rsidR="0023474B" w:rsidRPr="00220EF3" w:rsidRDefault="0023474B" w:rsidP="0023474B">
      <w:pPr>
        <w:pStyle w:val="B1"/>
        <w:jc w:val="both"/>
        <w:rPr>
          <w:sz w:val="24"/>
          <w:szCs w:val="24"/>
        </w:rPr>
      </w:pPr>
      <w:r w:rsidRPr="00220EF3">
        <w:rPr>
          <w:sz w:val="24"/>
          <w:szCs w:val="24"/>
        </w:rPr>
        <w:lastRenderedPageBreak/>
        <w:t>-</w:t>
      </w:r>
      <w:r w:rsidRPr="00220EF3">
        <w:rPr>
          <w:sz w:val="24"/>
          <w:szCs w:val="24"/>
        </w:rPr>
        <w:tab/>
        <w:t>Transmission power control;</w:t>
      </w:r>
    </w:p>
    <w:p w14:paraId="5BF9FC4A" w14:textId="77777777" w:rsidR="0023474B" w:rsidRPr="00220EF3" w:rsidRDefault="0023474B" w:rsidP="0023474B">
      <w:pPr>
        <w:pStyle w:val="B1"/>
        <w:jc w:val="both"/>
        <w:rPr>
          <w:sz w:val="24"/>
          <w:szCs w:val="24"/>
        </w:rPr>
      </w:pPr>
      <w:r w:rsidRPr="00220EF3">
        <w:rPr>
          <w:sz w:val="24"/>
          <w:szCs w:val="24"/>
        </w:rPr>
        <w:t>-</w:t>
      </w:r>
      <w:r w:rsidRPr="00220EF3">
        <w:rPr>
          <w:sz w:val="24"/>
          <w:szCs w:val="24"/>
        </w:rPr>
        <w:tab/>
        <w:t>Adaptive modulation and channel coding rate.</w:t>
      </w:r>
    </w:p>
    <w:p w14:paraId="20507C46" w14:textId="77777777" w:rsidR="0023474B" w:rsidRPr="002E50A6" w:rsidRDefault="0023474B" w:rsidP="0023474B">
      <w:r w:rsidRPr="002E50A6">
        <w:t>For channel state estimation purposes, the UE may be configured to transmit SRS that the gNB may use to estimate the uplink channel state and use the estimate in link adaptation.</w:t>
      </w:r>
    </w:p>
    <w:p w14:paraId="4ABC57A8" w14:textId="77777777" w:rsidR="0023474B" w:rsidRPr="002E50A6" w:rsidRDefault="00C4184E" w:rsidP="00414AE9">
      <w:pPr>
        <w:pStyle w:val="Heading5"/>
      </w:pPr>
      <w:bookmarkStart w:id="37" w:name="_Toc20387923"/>
      <w:r>
        <w:t>1.4.4.3.4.</w:t>
      </w:r>
      <w:r w:rsidR="0023474B" w:rsidRPr="002E50A6">
        <w:t>2</w:t>
      </w:r>
      <w:r w:rsidR="0023474B" w:rsidRPr="002E50A6">
        <w:tab/>
        <w:t>Uplink Power control</w:t>
      </w:r>
      <w:bookmarkEnd w:id="37"/>
    </w:p>
    <w:p w14:paraId="367B93C9" w14:textId="77777777" w:rsidR="0023474B" w:rsidRPr="002E50A6" w:rsidRDefault="0023474B" w:rsidP="0023474B">
      <w:pPr>
        <w:rPr>
          <w:rFonts w:ascii="Arial" w:eastAsia="SimSun" w:hAnsi="Arial" w:cs="Arial"/>
          <w:kern w:val="2"/>
          <w:lang w:eastAsia="zh-CN"/>
        </w:rPr>
      </w:pPr>
      <w:r w:rsidRPr="002E50A6">
        <w:t>The gNB determines the desired uplink transmit power and provides uplink transmit power control commands to the UE. The UE uses the provided uplink transmit power control commands to adjust its transmit power.</w:t>
      </w:r>
    </w:p>
    <w:p w14:paraId="3DE151FF" w14:textId="77777777" w:rsidR="0023474B" w:rsidRPr="002E50A6" w:rsidRDefault="00C4184E" w:rsidP="00414AE9">
      <w:pPr>
        <w:pStyle w:val="Heading5"/>
      </w:pPr>
      <w:bookmarkStart w:id="38" w:name="_Toc20387924"/>
      <w:r>
        <w:t>1.4.4.3.3</w:t>
      </w:r>
      <w:r w:rsidR="0023474B" w:rsidRPr="002E50A6">
        <w:tab/>
        <w:t>Uplink timing control</w:t>
      </w:r>
      <w:bookmarkEnd w:id="38"/>
    </w:p>
    <w:p w14:paraId="08138486" w14:textId="77777777" w:rsidR="0023474B" w:rsidRPr="002E50A6" w:rsidRDefault="0023474B" w:rsidP="0023474B">
      <w:r w:rsidRPr="002E50A6">
        <w:t>The gNB determines the desired Timing Advance setting and provides that to the UE. The UE uses the provided TA to determine its uplink transmit timing relative to the UE's observed downlink receive timing.</w:t>
      </w:r>
    </w:p>
    <w:p w14:paraId="6FCFB6D5" w14:textId="77777777" w:rsidR="0023474B" w:rsidRPr="002E50A6" w:rsidRDefault="00C4184E" w:rsidP="00414AE9">
      <w:pPr>
        <w:pStyle w:val="Heading5"/>
      </w:pPr>
      <w:bookmarkStart w:id="39" w:name="_Toc20387925"/>
      <w:r>
        <w:t>1.4.4.3.4</w:t>
      </w:r>
      <w:r w:rsidR="0023474B" w:rsidRPr="002E50A6">
        <w:t>.4</w:t>
      </w:r>
      <w:r w:rsidR="0023474B" w:rsidRPr="002E50A6">
        <w:tab/>
        <w:t>HARQ</w:t>
      </w:r>
      <w:bookmarkEnd w:id="39"/>
    </w:p>
    <w:p w14:paraId="0EA60563" w14:textId="77777777" w:rsidR="0023474B" w:rsidRPr="002E50A6" w:rsidRDefault="0023474B" w:rsidP="0023474B">
      <w:r w:rsidRPr="002E50A6">
        <w:t>Asynchronous Incremental Redundancy Hybrid ARQ is supported. The gNB schedules each uplink transmission and retransmission using the uplink grant on DCI.</w:t>
      </w:r>
    </w:p>
    <w:p w14:paraId="1229721F" w14:textId="77777777" w:rsidR="0023474B" w:rsidRPr="002E50A6" w:rsidRDefault="0023474B" w:rsidP="0023474B">
      <w:r w:rsidRPr="002E50A6">
        <w:t>The UE may be configured to transmit code block group based transmissions where retransmissions may be scheduled to carry a sub-set of all the code blocks of a transport block.</w:t>
      </w:r>
    </w:p>
    <w:p w14:paraId="5B0BC9DB" w14:textId="77777777" w:rsidR="0023474B" w:rsidRPr="002E50A6" w:rsidRDefault="00C4184E" w:rsidP="00414AE9">
      <w:pPr>
        <w:pStyle w:val="Heading5"/>
      </w:pPr>
      <w:bookmarkStart w:id="40" w:name="_Toc20387926"/>
      <w:r>
        <w:t>1.4.4</w:t>
      </w:r>
      <w:r w:rsidR="0023474B" w:rsidRPr="002E50A6">
        <w:t>.4</w:t>
      </w:r>
      <w:r w:rsidR="0023474B" w:rsidRPr="002E50A6">
        <w:rPr>
          <w:rFonts w:ascii="Calibri" w:eastAsia="MS Mincho" w:hAnsi="Calibri"/>
          <w:sz w:val="22"/>
          <w:szCs w:val="22"/>
        </w:rPr>
        <w:tab/>
      </w:r>
      <w:r w:rsidR="0023474B" w:rsidRPr="002E50A6">
        <w:t>Carrier aggregation</w:t>
      </w:r>
      <w:bookmarkEnd w:id="40"/>
    </w:p>
    <w:p w14:paraId="6E4BB20B" w14:textId="77777777" w:rsidR="0023474B" w:rsidRPr="002E50A6" w:rsidRDefault="00C4184E" w:rsidP="00414AE9">
      <w:pPr>
        <w:pStyle w:val="Heading6"/>
      </w:pPr>
      <w:bookmarkStart w:id="41" w:name="_Toc20387927"/>
      <w:r>
        <w:t>1.4.4</w:t>
      </w:r>
      <w:r w:rsidR="0023474B" w:rsidRPr="002E50A6">
        <w:t>.4.1</w:t>
      </w:r>
      <w:r w:rsidR="0023474B" w:rsidRPr="002E50A6">
        <w:rPr>
          <w:rFonts w:ascii="Calibri" w:eastAsia="MS Mincho" w:hAnsi="Calibri"/>
          <w:sz w:val="22"/>
          <w:szCs w:val="22"/>
        </w:rPr>
        <w:tab/>
      </w:r>
      <w:r w:rsidR="0023474B" w:rsidRPr="002E50A6">
        <w:t>Carrier aggregation</w:t>
      </w:r>
      <w:bookmarkEnd w:id="41"/>
    </w:p>
    <w:p w14:paraId="68FA47E1" w14:textId="77777777" w:rsidR="0023474B" w:rsidRPr="002E50A6" w:rsidRDefault="0023474B" w:rsidP="0023474B">
      <w:r w:rsidRPr="002E50A6">
        <w:t>In Carrier Aggregation (CA), two or more Component Carriers (CCs) are aggregated. A UE may simultaneously receive or transmit on one or multiple CCs depending on its capabilities:</w:t>
      </w:r>
    </w:p>
    <w:p w14:paraId="64A4748D" w14:textId="77777777" w:rsidR="0023474B" w:rsidRPr="00220EF3" w:rsidRDefault="0023474B" w:rsidP="0023474B">
      <w:pPr>
        <w:pStyle w:val="B1"/>
        <w:rPr>
          <w:sz w:val="24"/>
          <w:szCs w:val="24"/>
        </w:rPr>
      </w:pPr>
      <w:r w:rsidRPr="00220EF3">
        <w:rPr>
          <w:sz w:val="24"/>
          <w:szCs w:val="24"/>
        </w:rPr>
        <w:t>-</w:t>
      </w:r>
      <w:r w:rsidRPr="00220EF3">
        <w:rPr>
          <w:sz w:val="24"/>
          <w:szCs w:val="24"/>
        </w:rPr>
        <w:tab/>
        <w:t>A UE with single timing advance capability for CA can simultaneously receive and/or transmit on multiple CCs corresponding to multiple serving cells sharing the same timing advance (multiple serving cells grouped in one TAG);</w:t>
      </w:r>
    </w:p>
    <w:p w14:paraId="1418420E" w14:textId="77777777" w:rsidR="0023474B" w:rsidRPr="00220EF3" w:rsidRDefault="0023474B" w:rsidP="0023474B">
      <w:pPr>
        <w:pStyle w:val="B1"/>
        <w:rPr>
          <w:sz w:val="24"/>
          <w:szCs w:val="24"/>
        </w:rPr>
      </w:pPr>
      <w:r w:rsidRPr="00220EF3">
        <w:rPr>
          <w:sz w:val="24"/>
          <w:szCs w:val="24"/>
        </w:rPr>
        <w:t>-</w:t>
      </w:r>
      <w:r w:rsidRPr="00220EF3">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220EF3" w:rsidRDefault="0023474B" w:rsidP="0023474B">
      <w:pPr>
        <w:pStyle w:val="B1"/>
        <w:rPr>
          <w:sz w:val="24"/>
          <w:szCs w:val="24"/>
        </w:rPr>
      </w:pPr>
      <w:r w:rsidRPr="00220EF3">
        <w:rPr>
          <w:sz w:val="24"/>
          <w:szCs w:val="24"/>
        </w:rPr>
        <w:t>-</w:t>
      </w:r>
      <w:r w:rsidRPr="00220EF3">
        <w:rPr>
          <w:sz w:val="24"/>
          <w:szCs w:val="24"/>
        </w:rPr>
        <w:tab/>
        <w:t>A non-CA capable UE can receive on a single CC and transmit on a single CC corresponding to one serving cell only (one serving cell in one TAG).</w:t>
      </w:r>
    </w:p>
    <w:p w14:paraId="1316EB61" w14:textId="77777777" w:rsidR="0023474B" w:rsidRDefault="0023474B" w:rsidP="0023474B">
      <w:r w:rsidRPr="002E50A6">
        <w:t>CA is supported for both contiguous and non-contiguous CCs. When CA is deployed frame timing and SFN are aligned across cells that can be aggregated. The maximum number of configured CCs for a UE is 16 for DL and 16 for UL.</w:t>
      </w:r>
    </w:p>
    <w:p w14:paraId="7150A59B" w14:textId="77777777" w:rsidR="0023474B" w:rsidRPr="002E50A6" w:rsidRDefault="00C4184E" w:rsidP="00414AE9">
      <w:pPr>
        <w:pStyle w:val="Heading6"/>
      </w:pPr>
      <w:bookmarkStart w:id="42" w:name="_Toc20387928"/>
      <w:r>
        <w:t>1.4.4</w:t>
      </w:r>
      <w:r w:rsidR="0023474B" w:rsidRPr="002E50A6">
        <w:t>.4.2</w:t>
      </w:r>
      <w:r w:rsidR="0023474B" w:rsidRPr="002E50A6">
        <w:rPr>
          <w:rFonts w:ascii="Calibri" w:eastAsia="MS Mincho" w:hAnsi="Calibri"/>
          <w:sz w:val="22"/>
          <w:szCs w:val="22"/>
        </w:rPr>
        <w:tab/>
      </w:r>
      <w:r w:rsidR="0023474B" w:rsidRPr="002E50A6">
        <w:t>Supplementary Uplink</w:t>
      </w:r>
      <w:bookmarkEnd w:id="42"/>
    </w:p>
    <w:p w14:paraId="3DEE1316" w14:textId="77777777" w:rsidR="0023474B" w:rsidRPr="002E50A6" w:rsidRDefault="0023474B" w:rsidP="0023474B">
      <w:r w:rsidRPr="002E50A6">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15EFC7F" w14:textId="77777777" w:rsidR="0023474B" w:rsidRPr="002E50A6" w:rsidRDefault="00C4184E" w:rsidP="00414AE9">
      <w:pPr>
        <w:pStyle w:val="Heading3"/>
      </w:pPr>
      <w:bookmarkStart w:id="43" w:name="_Toc20387930"/>
      <w:r>
        <w:lastRenderedPageBreak/>
        <w:t>1.4.5</w:t>
      </w:r>
      <w:r w:rsidR="0023474B" w:rsidRPr="002E50A6">
        <w:tab/>
        <w:t>Layer 2</w:t>
      </w:r>
      <w:bookmarkEnd w:id="43"/>
    </w:p>
    <w:p w14:paraId="6409753E" w14:textId="77777777" w:rsidR="0023474B" w:rsidRPr="002E50A6" w:rsidRDefault="00C4184E" w:rsidP="00414AE9">
      <w:pPr>
        <w:pStyle w:val="Heading4"/>
      </w:pPr>
      <w:bookmarkStart w:id="44" w:name="_Toc20387931"/>
      <w:r>
        <w:t>1.4.5</w:t>
      </w:r>
      <w:r w:rsidR="0023474B" w:rsidRPr="002E50A6">
        <w:t>.1</w:t>
      </w:r>
      <w:r w:rsidR="0023474B" w:rsidRPr="002E50A6">
        <w:tab/>
        <w:t>Overview</w:t>
      </w:r>
      <w:bookmarkEnd w:id="44"/>
    </w:p>
    <w:p w14:paraId="59E3B4F2" w14:textId="77777777" w:rsidR="0023474B" w:rsidRPr="002E50A6" w:rsidRDefault="0023474B" w:rsidP="0023474B">
      <w:r w:rsidRPr="002E50A6">
        <w:t>The layer 2 of NR is split into the following sublayers: Medium Access Control (MAC), Radio Link Control (RLC), Packet Data Convergence Protocol (PDCP) and Service Data Adaptation Protocol (SDAP). The two figures below depict the Layer 2 architecture for downlink and uplink, where:</w:t>
      </w:r>
    </w:p>
    <w:p w14:paraId="0FA1978F" w14:textId="77777777" w:rsidR="0023474B" w:rsidRPr="00220EF3" w:rsidRDefault="0023474B" w:rsidP="0023474B">
      <w:pPr>
        <w:pStyle w:val="B1"/>
        <w:rPr>
          <w:sz w:val="24"/>
          <w:szCs w:val="24"/>
        </w:rPr>
      </w:pPr>
      <w:r w:rsidRPr="00220EF3">
        <w:rPr>
          <w:sz w:val="24"/>
          <w:szCs w:val="24"/>
        </w:rPr>
        <w:t>-</w:t>
      </w:r>
      <w:r w:rsidRPr="00220EF3">
        <w:rPr>
          <w:sz w:val="24"/>
          <w:szCs w:val="24"/>
        </w:rPr>
        <w:tab/>
        <w:t>The physical layer offers to the MAC sublayer transport channels;</w:t>
      </w:r>
    </w:p>
    <w:p w14:paraId="45401527" w14:textId="77777777" w:rsidR="0023474B" w:rsidRPr="00220EF3" w:rsidRDefault="0023474B" w:rsidP="0023474B">
      <w:pPr>
        <w:pStyle w:val="B1"/>
        <w:rPr>
          <w:sz w:val="24"/>
          <w:szCs w:val="24"/>
        </w:rPr>
      </w:pPr>
      <w:r w:rsidRPr="00220EF3">
        <w:rPr>
          <w:sz w:val="24"/>
          <w:szCs w:val="24"/>
        </w:rPr>
        <w:t>-</w:t>
      </w:r>
      <w:r w:rsidRPr="00220EF3">
        <w:rPr>
          <w:sz w:val="24"/>
          <w:szCs w:val="24"/>
        </w:rPr>
        <w:tab/>
        <w:t>The MAC sublayer offers to the RLC sublayer logical channels;</w:t>
      </w:r>
    </w:p>
    <w:p w14:paraId="46784898" w14:textId="77777777" w:rsidR="0023474B" w:rsidRPr="00220EF3" w:rsidRDefault="0023474B" w:rsidP="0023474B">
      <w:pPr>
        <w:pStyle w:val="B1"/>
        <w:rPr>
          <w:sz w:val="24"/>
          <w:szCs w:val="24"/>
        </w:rPr>
      </w:pPr>
      <w:r w:rsidRPr="00220EF3">
        <w:rPr>
          <w:sz w:val="24"/>
          <w:szCs w:val="24"/>
        </w:rPr>
        <w:t>-</w:t>
      </w:r>
      <w:r w:rsidRPr="00220EF3">
        <w:rPr>
          <w:sz w:val="24"/>
          <w:szCs w:val="24"/>
        </w:rPr>
        <w:tab/>
        <w:t>The RLC sublayer offers to</w:t>
      </w:r>
      <w:r w:rsidRPr="00220EF3" w:rsidDel="00EF15BC">
        <w:rPr>
          <w:sz w:val="24"/>
          <w:szCs w:val="24"/>
        </w:rPr>
        <w:t xml:space="preserve"> </w:t>
      </w:r>
      <w:r w:rsidRPr="00220EF3">
        <w:rPr>
          <w:sz w:val="24"/>
          <w:szCs w:val="24"/>
        </w:rPr>
        <w:t>the PDCP sublayer RLC channels;</w:t>
      </w:r>
    </w:p>
    <w:p w14:paraId="0F85B761" w14:textId="77777777" w:rsidR="0023474B" w:rsidRPr="00220EF3" w:rsidRDefault="0023474B" w:rsidP="0023474B">
      <w:pPr>
        <w:pStyle w:val="B1"/>
        <w:rPr>
          <w:sz w:val="24"/>
          <w:szCs w:val="24"/>
        </w:rPr>
      </w:pPr>
      <w:r w:rsidRPr="00220EF3">
        <w:rPr>
          <w:sz w:val="24"/>
          <w:szCs w:val="24"/>
        </w:rPr>
        <w:t>-</w:t>
      </w:r>
      <w:r w:rsidRPr="00220EF3">
        <w:rPr>
          <w:sz w:val="24"/>
          <w:szCs w:val="24"/>
        </w:rPr>
        <w:tab/>
        <w:t>The PDCP sublayer offers to</w:t>
      </w:r>
      <w:r w:rsidRPr="00220EF3" w:rsidDel="00EF15BC">
        <w:rPr>
          <w:sz w:val="24"/>
          <w:szCs w:val="24"/>
        </w:rPr>
        <w:t xml:space="preserve"> </w:t>
      </w:r>
      <w:r w:rsidRPr="00220EF3">
        <w:rPr>
          <w:sz w:val="24"/>
          <w:szCs w:val="24"/>
        </w:rPr>
        <w:t>the SDAP sublayer radio bearers;</w:t>
      </w:r>
    </w:p>
    <w:p w14:paraId="17D8B4A5" w14:textId="77777777" w:rsidR="0023474B" w:rsidRPr="00220EF3" w:rsidRDefault="0023474B" w:rsidP="0023474B">
      <w:pPr>
        <w:pStyle w:val="B1"/>
        <w:rPr>
          <w:sz w:val="24"/>
          <w:szCs w:val="24"/>
        </w:rPr>
      </w:pPr>
      <w:r w:rsidRPr="00220EF3">
        <w:rPr>
          <w:sz w:val="24"/>
          <w:szCs w:val="24"/>
        </w:rPr>
        <w:t>-</w:t>
      </w:r>
      <w:r w:rsidRPr="00220EF3">
        <w:rPr>
          <w:sz w:val="24"/>
          <w:szCs w:val="24"/>
        </w:rPr>
        <w:tab/>
        <w:t>The SDAP sublayer offers to</w:t>
      </w:r>
      <w:r w:rsidRPr="00220EF3" w:rsidDel="00EF15BC">
        <w:rPr>
          <w:sz w:val="24"/>
          <w:szCs w:val="24"/>
        </w:rPr>
        <w:t xml:space="preserve"> </w:t>
      </w:r>
      <w:r w:rsidRPr="00220EF3">
        <w:rPr>
          <w:sz w:val="24"/>
          <w:szCs w:val="24"/>
        </w:rPr>
        <w:t>5GC QoS flows;</w:t>
      </w:r>
    </w:p>
    <w:p w14:paraId="6F96DE74" w14:textId="77777777" w:rsidR="0023474B" w:rsidRPr="00220EF3" w:rsidRDefault="0023474B" w:rsidP="0023474B">
      <w:pPr>
        <w:pStyle w:val="B1"/>
        <w:rPr>
          <w:sz w:val="24"/>
          <w:szCs w:val="24"/>
        </w:rPr>
      </w:pPr>
      <w:r w:rsidRPr="00220EF3">
        <w:rPr>
          <w:sz w:val="24"/>
          <w:szCs w:val="24"/>
        </w:rPr>
        <w:t>-</w:t>
      </w:r>
      <w:r w:rsidRPr="00220EF3">
        <w:rPr>
          <w:sz w:val="24"/>
          <w:szCs w:val="24"/>
        </w:rPr>
        <w:tab/>
      </w:r>
      <w:r w:rsidRPr="00220EF3">
        <w:rPr>
          <w:i/>
          <w:sz w:val="24"/>
          <w:szCs w:val="24"/>
        </w:rPr>
        <w:t>Comp.</w:t>
      </w:r>
      <w:r w:rsidRPr="00220EF3">
        <w:rPr>
          <w:sz w:val="24"/>
          <w:szCs w:val="24"/>
        </w:rPr>
        <w:t xml:space="preserve"> refers to header compression and </w:t>
      </w:r>
      <w:proofErr w:type="spellStart"/>
      <w:r w:rsidRPr="00220EF3">
        <w:rPr>
          <w:i/>
          <w:sz w:val="24"/>
          <w:szCs w:val="24"/>
        </w:rPr>
        <w:t>segm</w:t>
      </w:r>
      <w:proofErr w:type="spellEnd"/>
      <w:r w:rsidRPr="00220EF3">
        <w:rPr>
          <w:i/>
          <w:sz w:val="24"/>
          <w:szCs w:val="24"/>
        </w:rPr>
        <w:t>.</w:t>
      </w:r>
      <w:r w:rsidRPr="00220EF3">
        <w:rPr>
          <w:sz w:val="24"/>
          <w:szCs w:val="24"/>
        </w:rPr>
        <w:t xml:space="preserve"> to segmentation;</w:t>
      </w:r>
    </w:p>
    <w:p w14:paraId="09E0F10B" w14:textId="77777777" w:rsidR="0023474B" w:rsidRPr="00220EF3" w:rsidRDefault="0023474B" w:rsidP="0023474B">
      <w:pPr>
        <w:pStyle w:val="B1"/>
        <w:rPr>
          <w:sz w:val="24"/>
          <w:szCs w:val="24"/>
        </w:rPr>
      </w:pPr>
      <w:r w:rsidRPr="00220EF3">
        <w:rPr>
          <w:sz w:val="24"/>
          <w:szCs w:val="24"/>
        </w:rPr>
        <w:t>-</w:t>
      </w:r>
      <w:r w:rsidRPr="00220EF3">
        <w:rPr>
          <w:sz w:val="24"/>
          <w:szCs w:val="24"/>
        </w:rPr>
        <w:tab/>
        <w:t>Control channels (BCCH, PCCH are not depicted for clarity).</w:t>
      </w:r>
    </w:p>
    <w:p w14:paraId="158BF1DD" w14:textId="77777777" w:rsidR="0023474B" w:rsidRPr="00220EF3" w:rsidRDefault="0023474B" w:rsidP="0023474B">
      <w:pPr>
        <w:pStyle w:val="NO"/>
        <w:rPr>
          <w:sz w:val="24"/>
          <w:szCs w:val="24"/>
        </w:rPr>
      </w:pPr>
      <w:r w:rsidRPr="00220EF3">
        <w:rPr>
          <w:sz w:val="24"/>
          <w:szCs w:val="24"/>
        </w:rPr>
        <w:t>NOTE:</w:t>
      </w:r>
      <w:r w:rsidRPr="00220EF3">
        <w:rPr>
          <w:sz w:val="24"/>
          <w:szCs w:val="24"/>
        </w:rPr>
        <w:tab/>
        <w:t xml:space="preserve">The </w:t>
      </w:r>
      <w:proofErr w:type="spellStart"/>
      <w:r w:rsidRPr="00220EF3">
        <w:rPr>
          <w:sz w:val="24"/>
          <w:szCs w:val="24"/>
        </w:rPr>
        <w:t>gNB</w:t>
      </w:r>
      <w:proofErr w:type="spellEnd"/>
      <w:r w:rsidRPr="00220EF3">
        <w:rPr>
          <w:sz w:val="24"/>
          <w:szCs w:val="24"/>
        </w:rPr>
        <w:t xml:space="preserve"> may not be able to guarantee that a L2 buffer overflow will never occur. If such overflow occurs, the UE may discard packets in the L2 buffer.</w:t>
      </w:r>
    </w:p>
    <w:p w14:paraId="4A5F859D" w14:textId="77777777" w:rsidR="00932762" w:rsidRDefault="00932762" w:rsidP="00932762">
      <w:pPr>
        <w:pStyle w:val="FigureNo"/>
      </w:pPr>
      <w:r>
        <w:lastRenderedPageBreak/>
        <w:t>Figure 1.19</w:t>
      </w:r>
    </w:p>
    <w:p w14:paraId="5CC56EBA" w14:textId="01A7DDA1" w:rsidR="00932762" w:rsidRPr="002E50A6" w:rsidRDefault="00932762" w:rsidP="00220EF3">
      <w:pPr>
        <w:pStyle w:val="Figuretitle"/>
      </w:pPr>
      <w:r>
        <w:t>Downlink Layer 2 Structure</w:t>
      </w:r>
    </w:p>
    <w:p w14:paraId="34CA6DF9" w14:textId="79F05531" w:rsidR="0023474B" w:rsidRDefault="00932762" w:rsidP="0023474B">
      <w:pPr>
        <w:pStyle w:val="TH"/>
        <w:rPr>
          <w:noProof/>
        </w:rPr>
      </w:pPr>
      <w:r w:rsidRPr="002E50A6">
        <w:rPr>
          <w:noProof/>
        </w:rPr>
        <w:object w:dxaOrig="7370" w:dyaOrig="6452" w14:anchorId="447BB9A4">
          <v:shape id="_x0000_i1045" type="#_x0000_t75" style="width:345.6pt;height:303.6pt" o:ole="">
            <v:imagedata r:id="rId53" o:title=""/>
          </v:shape>
          <o:OLEObject Type="Embed" ProgID="Visio.Drawing.11" ShapeID="_x0000_i1045" DrawAspect="Content" ObjectID="_1636787145" r:id="rId54"/>
        </w:object>
      </w:r>
    </w:p>
    <w:p w14:paraId="57A9419B" w14:textId="77777777" w:rsidR="00932762" w:rsidRDefault="00932762" w:rsidP="00932762">
      <w:pPr>
        <w:pStyle w:val="FigureNo"/>
      </w:pPr>
      <w:r>
        <w:t>Figure 1.20</w:t>
      </w:r>
    </w:p>
    <w:p w14:paraId="0E63CFB0" w14:textId="1A3D6E06" w:rsidR="00932762" w:rsidRPr="002E50A6" w:rsidRDefault="00932762" w:rsidP="00220EF3">
      <w:pPr>
        <w:pStyle w:val="Figuretitle"/>
      </w:pPr>
      <w:r>
        <w:t>Uplink Layer 2 Structure</w:t>
      </w:r>
    </w:p>
    <w:p w14:paraId="2501E2C9" w14:textId="77777777" w:rsidR="0023474B" w:rsidRPr="002E50A6" w:rsidRDefault="0023474B" w:rsidP="0023474B">
      <w:pPr>
        <w:pStyle w:val="TH"/>
      </w:pPr>
      <w:r w:rsidRPr="002E50A6">
        <w:rPr>
          <w:noProof/>
        </w:rPr>
        <w:object w:dxaOrig="5395" w:dyaOrig="6452" w14:anchorId="598D9468">
          <v:shape id="_x0000_i1046" type="#_x0000_t75" style="width:270pt;height:322.8pt" o:ole="">
            <v:imagedata r:id="rId55" o:title=""/>
          </v:shape>
          <o:OLEObject Type="Embed" ProgID="Visio.Drawing.11" ShapeID="_x0000_i1046" DrawAspect="Content" ObjectID="_1636787146" r:id="rId56"/>
        </w:object>
      </w:r>
    </w:p>
    <w:p w14:paraId="6916E8CD" w14:textId="77777777" w:rsidR="0023474B" w:rsidRPr="002E50A6" w:rsidRDefault="0023474B" w:rsidP="0023474B">
      <w:r w:rsidRPr="002E50A6">
        <w:lastRenderedPageBreak/>
        <w:t xml:space="preserve">Radio bearers are categorized into two </w:t>
      </w:r>
      <w:proofErr w:type="gramStart"/>
      <w:r w:rsidRPr="002E50A6">
        <w:t>groups:</w:t>
      </w:r>
      <w:proofErr w:type="gramEnd"/>
      <w:r w:rsidRPr="002E50A6">
        <w:t xml:space="preserve"> data radio bearers (DRB) for user plane data and signalling radio bearers (SRB) for control plane data.</w:t>
      </w:r>
    </w:p>
    <w:p w14:paraId="2EEDF18A" w14:textId="77777777" w:rsidR="0023474B" w:rsidRPr="002E50A6" w:rsidRDefault="00C4184E" w:rsidP="00414AE9">
      <w:pPr>
        <w:pStyle w:val="Heading4"/>
      </w:pPr>
      <w:bookmarkStart w:id="45" w:name="_Toc20387932"/>
      <w:r>
        <w:t>1.4.5</w:t>
      </w:r>
      <w:r w:rsidR="0023474B" w:rsidRPr="002E50A6">
        <w:t>.2</w:t>
      </w:r>
      <w:r w:rsidR="0023474B" w:rsidRPr="002E50A6">
        <w:tab/>
        <w:t>MAC Sublayer</w:t>
      </w:r>
      <w:bookmarkEnd w:id="45"/>
    </w:p>
    <w:p w14:paraId="795818A4" w14:textId="77777777" w:rsidR="0023474B" w:rsidRPr="002E50A6" w:rsidRDefault="00C4184E" w:rsidP="00414AE9">
      <w:pPr>
        <w:pStyle w:val="Heading6"/>
      </w:pPr>
      <w:bookmarkStart w:id="46" w:name="_Toc20387933"/>
      <w:r>
        <w:t>1.4.5</w:t>
      </w:r>
      <w:r w:rsidR="0023474B" w:rsidRPr="002E50A6">
        <w:t>.2.1</w:t>
      </w:r>
      <w:r w:rsidR="0023474B" w:rsidRPr="002E50A6">
        <w:tab/>
        <w:t>Services and Functions</w:t>
      </w:r>
      <w:bookmarkEnd w:id="46"/>
    </w:p>
    <w:p w14:paraId="43B63FCB" w14:textId="77777777" w:rsidR="0023474B" w:rsidRPr="002E50A6" w:rsidRDefault="0023474B" w:rsidP="0023474B">
      <w:r w:rsidRPr="002E50A6">
        <w:t>The main services and functions of the MAC sublayer include:</w:t>
      </w:r>
    </w:p>
    <w:p w14:paraId="41BA1E18" w14:textId="77777777" w:rsidR="0023474B" w:rsidRPr="00220EF3" w:rsidRDefault="0023474B" w:rsidP="0023474B">
      <w:pPr>
        <w:pStyle w:val="B1"/>
        <w:rPr>
          <w:sz w:val="24"/>
          <w:szCs w:val="24"/>
        </w:rPr>
      </w:pPr>
      <w:r w:rsidRPr="00220EF3">
        <w:rPr>
          <w:sz w:val="24"/>
          <w:szCs w:val="24"/>
        </w:rPr>
        <w:t>-</w:t>
      </w:r>
      <w:r w:rsidRPr="00220EF3">
        <w:rPr>
          <w:sz w:val="24"/>
          <w:szCs w:val="24"/>
        </w:rPr>
        <w:tab/>
        <w:t>Mapping between logical channels and transport channels;</w:t>
      </w:r>
    </w:p>
    <w:p w14:paraId="1C216646" w14:textId="77777777" w:rsidR="0023474B" w:rsidRPr="00220EF3" w:rsidRDefault="0023474B" w:rsidP="0023474B">
      <w:pPr>
        <w:pStyle w:val="B1"/>
        <w:rPr>
          <w:sz w:val="24"/>
          <w:szCs w:val="24"/>
        </w:rPr>
      </w:pPr>
      <w:r w:rsidRPr="00220EF3">
        <w:rPr>
          <w:sz w:val="24"/>
          <w:szCs w:val="24"/>
        </w:rPr>
        <w:t>-</w:t>
      </w:r>
      <w:r w:rsidRPr="00220EF3">
        <w:rPr>
          <w:sz w:val="24"/>
          <w:szCs w:val="24"/>
        </w:rPr>
        <w:tab/>
        <w:t>Multiplexing/demultiplexing of MAC SDUs belonging to one or different logical channels into/from transport blocks (TB) delivered to/from the physical layer on transport channels;</w:t>
      </w:r>
    </w:p>
    <w:p w14:paraId="485D3FF4" w14:textId="77777777" w:rsidR="0023474B" w:rsidRPr="00220EF3" w:rsidRDefault="0023474B" w:rsidP="0023474B">
      <w:pPr>
        <w:pStyle w:val="B1"/>
        <w:rPr>
          <w:sz w:val="24"/>
          <w:szCs w:val="24"/>
        </w:rPr>
      </w:pPr>
      <w:r w:rsidRPr="00220EF3">
        <w:rPr>
          <w:sz w:val="24"/>
          <w:szCs w:val="24"/>
        </w:rPr>
        <w:t>-</w:t>
      </w:r>
      <w:r w:rsidRPr="00220EF3">
        <w:rPr>
          <w:sz w:val="24"/>
          <w:szCs w:val="24"/>
        </w:rPr>
        <w:tab/>
        <w:t>Scheduling information reporting;</w:t>
      </w:r>
    </w:p>
    <w:p w14:paraId="3C6B5A25" w14:textId="77777777" w:rsidR="0023474B" w:rsidRPr="00220EF3" w:rsidRDefault="0023474B" w:rsidP="0023474B">
      <w:pPr>
        <w:pStyle w:val="B1"/>
        <w:rPr>
          <w:sz w:val="24"/>
          <w:szCs w:val="24"/>
        </w:rPr>
      </w:pPr>
      <w:r w:rsidRPr="00220EF3">
        <w:rPr>
          <w:sz w:val="24"/>
          <w:szCs w:val="24"/>
        </w:rPr>
        <w:t>-</w:t>
      </w:r>
      <w:r w:rsidRPr="00220EF3">
        <w:rPr>
          <w:sz w:val="24"/>
          <w:szCs w:val="24"/>
        </w:rPr>
        <w:tab/>
        <w:t>Error correction through HARQ (one HARQ entity per cell in case of CA);</w:t>
      </w:r>
    </w:p>
    <w:p w14:paraId="7D6E037F" w14:textId="77777777" w:rsidR="0023474B" w:rsidRPr="00220EF3" w:rsidRDefault="0023474B" w:rsidP="0023474B">
      <w:pPr>
        <w:pStyle w:val="B1"/>
        <w:rPr>
          <w:sz w:val="24"/>
          <w:szCs w:val="24"/>
        </w:rPr>
      </w:pPr>
      <w:r w:rsidRPr="00220EF3">
        <w:rPr>
          <w:sz w:val="24"/>
          <w:szCs w:val="24"/>
        </w:rPr>
        <w:t>-</w:t>
      </w:r>
      <w:r w:rsidRPr="00220EF3">
        <w:rPr>
          <w:sz w:val="24"/>
          <w:szCs w:val="24"/>
        </w:rPr>
        <w:tab/>
        <w:t>Priority handling between UEs by means of dynamic scheduling;</w:t>
      </w:r>
    </w:p>
    <w:p w14:paraId="008918F9" w14:textId="77777777" w:rsidR="0023474B" w:rsidRPr="00220EF3" w:rsidRDefault="0023474B" w:rsidP="0023474B">
      <w:pPr>
        <w:pStyle w:val="B1"/>
        <w:rPr>
          <w:sz w:val="24"/>
          <w:szCs w:val="24"/>
        </w:rPr>
      </w:pPr>
      <w:r w:rsidRPr="00220EF3">
        <w:rPr>
          <w:sz w:val="24"/>
          <w:szCs w:val="24"/>
        </w:rPr>
        <w:t>-</w:t>
      </w:r>
      <w:r w:rsidRPr="00220EF3">
        <w:rPr>
          <w:sz w:val="24"/>
          <w:szCs w:val="24"/>
        </w:rPr>
        <w:tab/>
        <w:t>Priority handling between logical channels of one UE by means of logical channel prioritisation;</w:t>
      </w:r>
    </w:p>
    <w:p w14:paraId="268FC96C" w14:textId="77777777" w:rsidR="0023474B" w:rsidRPr="00220EF3" w:rsidRDefault="0023474B" w:rsidP="0023474B">
      <w:pPr>
        <w:pStyle w:val="B1"/>
        <w:rPr>
          <w:sz w:val="24"/>
          <w:szCs w:val="24"/>
        </w:rPr>
      </w:pPr>
      <w:r w:rsidRPr="00220EF3">
        <w:rPr>
          <w:sz w:val="24"/>
          <w:szCs w:val="24"/>
        </w:rPr>
        <w:t>-</w:t>
      </w:r>
      <w:r w:rsidRPr="00220EF3">
        <w:rPr>
          <w:sz w:val="24"/>
          <w:szCs w:val="24"/>
        </w:rPr>
        <w:tab/>
        <w:t>Padding.</w:t>
      </w:r>
    </w:p>
    <w:p w14:paraId="752EFA37" w14:textId="77777777" w:rsidR="0023474B" w:rsidRPr="002E50A6" w:rsidRDefault="0023474B" w:rsidP="0023474B">
      <w:r w:rsidRPr="002E50A6">
        <w:t>A single MAC entity can support multiple numerologies, transmission timings and cells. Mapping restrictions in logical channel prioritisation control which numerology(ies), cell(s), and transmission timing(s) a logical channel can use (see clause 16.1.2).</w:t>
      </w:r>
    </w:p>
    <w:p w14:paraId="26420E59" w14:textId="77777777" w:rsidR="0023474B" w:rsidRPr="002E50A6" w:rsidRDefault="00C4184E" w:rsidP="00414AE9">
      <w:pPr>
        <w:pStyle w:val="Heading5"/>
      </w:pPr>
      <w:bookmarkStart w:id="47" w:name="_Toc20387936"/>
      <w:r>
        <w:t>1.4.5</w:t>
      </w:r>
      <w:r w:rsidR="0023474B" w:rsidRPr="002E50A6">
        <w:t>.2.4</w:t>
      </w:r>
      <w:r w:rsidR="0023474B" w:rsidRPr="002E50A6">
        <w:tab/>
        <w:t>HARQ</w:t>
      </w:r>
      <w:bookmarkEnd w:id="47"/>
    </w:p>
    <w:p w14:paraId="4F2D4007" w14:textId="77777777" w:rsidR="0023474B" w:rsidRPr="002E50A6" w:rsidRDefault="0023474B" w:rsidP="0023474B">
      <w:r w:rsidRPr="002E50A6">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15FE2244" w14:textId="77777777" w:rsidR="0023474B" w:rsidRPr="002E50A6" w:rsidRDefault="00C4184E" w:rsidP="00414AE9">
      <w:pPr>
        <w:pStyle w:val="Heading4"/>
      </w:pPr>
      <w:bookmarkStart w:id="48" w:name="_Toc20387937"/>
      <w:r>
        <w:t>1.4.5</w:t>
      </w:r>
      <w:r w:rsidR="0023474B" w:rsidRPr="002E50A6">
        <w:t>.3</w:t>
      </w:r>
      <w:r w:rsidR="0023474B" w:rsidRPr="002E50A6">
        <w:tab/>
        <w:t>RLC Sublayer</w:t>
      </w:r>
      <w:bookmarkEnd w:id="48"/>
    </w:p>
    <w:p w14:paraId="51753663" w14:textId="77777777" w:rsidR="0023474B" w:rsidRPr="002E50A6" w:rsidRDefault="00C4184E" w:rsidP="00414AE9">
      <w:pPr>
        <w:pStyle w:val="Heading5"/>
      </w:pPr>
      <w:bookmarkStart w:id="49" w:name="_Toc20387938"/>
      <w:r>
        <w:t>1.4.5</w:t>
      </w:r>
      <w:r w:rsidR="0023474B" w:rsidRPr="002E50A6">
        <w:t>.3.1</w:t>
      </w:r>
      <w:r w:rsidR="0023474B" w:rsidRPr="002E50A6">
        <w:tab/>
        <w:t>Transmission Modes</w:t>
      </w:r>
      <w:bookmarkEnd w:id="49"/>
    </w:p>
    <w:p w14:paraId="18B449D6" w14:textId="77777777" w:rsidR="0023474B" w:rsidRPr="002E50A6" w:rsidRDefault="0023474B" w:rsidP="0023474B">
      <w:r w:rsidRPr="002E50A6">
        <w:t>The RLC sublayer supports three transmission modes:</w:t>
      </w:r>
    </w:p>
    <w:p w14:paraId="5781505C" w14:textId="77777777" w:rsidR="0023474B" w:rsidRPr="00220EF3" w:rsidRDefault="0023474B" w:rsidP="0023474B">
      <w:pPr>
        <w:pStyle w:val="B1"/>
        <w:rPr>
          <w:rFonts w:eastAsia="MS Mincho"/>
          <w:sz w:val="24"/>
          <w:szCs w:val="24"/>
        </w:rPr>
      </w:pPr>
      <w:r w:rsidRPr="00220EF3">
        <w:rPr>
          <w:sz w:val="24"/>
          <w:szCs w:val="24"/>
        </w:rPr>
        <w:t>-</w:t>
      </w:r>
      <w:r w:rsidRPr="00220EF3">
        <w:rPr>
          <w:sz w:val="24"/>
          <w:szCs w:val="24"/>
        </w:rPr>
        <w:tab/>
      </w:r>
      <w:r w:rsidRPr="00220EF3">
        <w:rPr>
          <w:rFonts w:eastAsia="MS Mincho"/>
          <w:sz w:val="24"/>
          <w:szCs w:val="24"/>
        </w:rPr>
        <w:t>Transparent Mode (TM);</w:t>
      </w:r>
    </w:p>
    <w:p w14:paraId="16F4CD6A" w14:textId="77777777" w:rsidR="0023474B" w:rsidRPr="00220EF3" w:rsidRDefault="0023474B" w:rsidP="0023474B">
      <w:pPr>
        <w:pStyle w:val="B1"/>
        <w:rPr>
          <w:rFonts w:eastAsia="MS Mincho"/>
          <w:sz w:val="24"/>
          <w:szCs w:val="24"/>
        </w:rPr>
      </w:pPr>
      <w:r w:rsidRPr="00220EF3">
        <w:rPr>
          <w:rFonts w:eastAsia="MS Mincho"/>
          <w:sz w:val="24"/>
          <w:szCs w:val="24"/>
        </w:rPr>
        <w:t>-</w:t>
      </w:r>
      <w:r w:rsidRPr="00220EF3">
        <w:rPr>
          <w:rFonts w:eastAsia="MS Mincho"/>
          <w:sz w:val="24"/>
          <w:szCs w:val="24"/>
        </w:rPr>
        <w:tab/>
        <w:t>Unacknowledged Mode (UM);</w:t>
      </w:r>
    </w:p>
    <w:p w14:paraId="487915E0" w14:textId="77777777" w:rsidR="0023474B" w:rsidRPr="00220EF3" w:rsidRDefault="0023474B" w:rsidP="0023474B">
      <w:pPr>
        <w:pStyle w:val="B1"/>
        <w:rPr>
          <w:rFonts w:eastAsia="MS Mincho"/>
          <w:sz w:val="24"/>
          <w:szCs w:val="24"/>
        </w:rPr>
      </w:pPr>
      <w:r w:rsidRPr="00220EF3">
        <w:rPr>
          <w:rFonts w:eastAsia="MS Mincho"/>
          <w:sz w:val="24"/>
          <w:szCs w:val="24"/>
        </w:rPr>
        <w:t>-</w:t>
      </w:r>
      <w:r w:rsidRPr="00220EF3">
        <w:rPr>
          <w:rFonts w:eastAsia="MS Mincho"/>
          <w:sz w:val="24"/>
          <w:szCs w:val="24"/>
        </w:rPr>
        <w:tab/>
        <w:t>Acknowledged Mode (AM).</w:t>
      </w:r>
    </w:p>
    <w:p w14:paraId="68491F52" w14:textId="77777777" w:rsidR="0023474B" w:rsidRPr="002E50A6" w:rsidRDefault="0023474B" w:rsidP="0023474B">
      <w:r w:rsidRPr="002E50A6">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2E50A6" w:rsidRDefault="0023474B" w:rsidP="0023474B">
      <w:r w:rsidRPr="002E50A6">
        <w:t>For SRB0, paging and broadcast system information, TM mode is used. For other SRBs AM mode used. For DRBs, either UM or AM mode are used.</w:t>
      </w:r>
    </w:p>
    <w:p w14:paraId="2D60392E" w14:textId="77777777" w:rsidR="0023474B" w:rsidRPr="002E50A6" w:rsidRDefault="00C4184E" w:rsidP="00414AE9">
      <w:pPr>
        <w:pStyle w:val="Heading5"/>
      </w:pPr>
      <w:bookmarkStart w:id="50" w:name="_Toc20387939"/>
      <w:r>
        <w:t>1.4.5</w:t>
      </w:r>
      <w:r w:rsidR="0023474B" w:rsidRPr="002E50A6">
        <w:t>.3.2</w:t>
      </w:r>
      <w:r w:rsidR="0023474B" w:rsidRPr="002E50A6">
        <w:tab/>
        <w:t>Services and Functions</w:t>
      </w:r>
      <w:bookmarkEnd w:id="50"/>
    </w:p>
    <w:p w14:paraId="5F7E5461" w14:textId="77777777" w:rsidR="0023474B" w:rsidRPr="002E50A6" w:rsidRDefault="0023474B" w:rsidP="0023474B">
      <w:r w:rsidRPr="002E50A6">
        <w:t>The main services and functions of the RLC sublayer depend on the transmission mode and include:</w:t>
      </w:r>
    </w:p>
    <w:p w14:paraId="0C77EFB3" w14:textId="77777777" w:rsidR="0023474B" w:rsidRPr="00220EF3" w:rsidRDefault="0023474B" w:rsidP="0023474B">
      <w:pPr>
        <w:pStyle w:val="B1"/>
        <w:rPr>
          <w:sz w:val="24"/>
          <w:szCs w:val="24"/>
        </w:rPr>
      </w:pPr>
      <w:r w:rsidRPr="00220EF3">
        <w:rPr>
          <w:sz w:val="24"/>
          <w:szCs w:val="24"/>
        </w:rPr>
        <w:t>-</w:t>
      </w:r>
      <w:r w:rsidRPr="00220EF3">
        <w:rPr>
          <w:sz w:val="24"/>
          <w:szCs w:val="24"/>
        </w:rPr>
        <w:tab/>
        <w:t>Transfer of upper layer PDUs;</w:t>
      </w:r>
    </w:p>
    <w:p w14:paraId="70334D10" w14:textId="77777777" w:rsidR="0023474B" w:rsidRPr="00220EF3" w:rsidRDefault="0023474B" w:rsidP="0023474B">
      <w:pPr>
        <w:pStyle w:val="B1"/>
        <w:rPr>
          <w:sz w:val="24"/>
          <w:szCs w:val="24"/>
        </w:rPr>
      </w:pPr>
      <w:r w:rsidRPr="00220EF3">
        <w:rPr>
          <w:sz w:val="24"/>
          <w:szCs w:val="24"/>
        </w:rPr>
        <w:t>-</w:t>
      </w:r>
      <w:r w:rsidRPr="00220EF3">
        <w:rPr>
          <w:sz w:val="24"/>
          <w:szCs w:val="24"/>
        </w:rPr>
        <w:tab/>
        <w:t>Sequence numbering independent of the one in PDCP (UM and AM);</w:t>
      </w:r>
    </w:p>
    <w:p w14:paraId="7B205100" w14:textId="77777777" w:rsidR="0023474B" w:rsidRPr="00220EF3" w:rsidRDefault="0023474B" w:rsidP="0023474B">
      <w:pPr>
        <w:pStyle w:val="B1"/>
        <w:rPr>
          <w:sz w:val="24"/>
          <w:szCs w:val="24"/>
        </w:rPr>
      </w:pPr>
      <w:r w:rsidRPr="00220EF3">
        <w:rPr>
          <w:sz w:val="24"/>
          <w:szCs w:val="24"/>
        </w:rPr>
        <w:lastRenderedPageBreak/>
        <w:t>-</w:t>
      </w:r>
      <w:r w:rsidRPr="00220EF3">
        <w:rPr>
          <w:sz w:val="24"/>
          <w:szCs w:val="24"/>
        </w:rPr>
        <w:tab/>
        <w:t>Error Correction through ARQ (AM only);</w:t>
      </w:r>
    </w:p>
    <w:p w14:paraId="21D06650" w14:textId="77777777" w:rsidR="0023474B" w:rsidRPr="00220EF3" w:rsidRDefault="0023474B" w:rsidP="0023474B">
      <w:pPr>
        <w:pStyle w:val="B1"/>
        <w:rPr>
          <w:sz w:val="24"/>
          <w:szCs w:val="24"/>
        </w:rPr>
      </w:pPr>
      <w:r w:rsidRPr="00220EF3">
        <w:rPr>
          <w:sz w:val="24"/>
          <w:szCs w:val="24"/>
        </w:rPr>
        <w:t>-</w:t>
      </w:r>
      <w:r w:rsidRPr="00220EF3">
        <w:rPr>
          <w:sz w:val="24"/>
          <w:szCs w:val="24"/>
        </w:rPr>
        <w:tab/>
        <w:t>Segmentation (AM and UM) and re-segmentation (AM only) of RLC SDUs;</w:t>
      </w:r>
    </w:p>
    <w:p w14:paraId="52F1C189" w14:textId="77777777" w:rsidR="0023474B" w:rsidRPr="00220EF3" w:rsidRDefault="0023474B" w:rsidP="0023474B">
      <w:pPr>
        <w:pStyle w:val="B1"/>
        <w:rPr>
          <w:sz w:val="24"/>
          <w:szCs w:val="24"/>
        </w:rPr>
      </w:pPr>
      <w:r w:rsidRPr="00220EF3">
        <w:rPr>
          <w:sz w:val="24"/>
          <w:szCs w:val="24"/>
        </w:rPr>
        <w:t>-</w:t>
      </w:r>
      <w:r w:rsidRPr="00220EF3">
        <w:rPr>
          <w:sz w:val="24"/>
          <w:szCs w:val="24"/>
        </w:rPr>
        <w:tab/>
        <w:t>Reassembly of SDU (AM and UM);</w:t>
      </w:r>
    </w:p>
    <w:p w14:paraId="1F9A80A2" w14:textId="77777777" w:rsidR="0023474B" w:rsidRPr="00220EF3" w:rsidRDefault="0023474B" w:rsidP="0023474B">
      <w:pPr>
        <w:pStyle w:val="B1"/>
        <w:rPr>
          <w:sz w:val="24"/>
          <w:szCs w:val="24"/>
        </w:rPr>
      </w:pPr>
      <w:r w:rsidRPr="00220EF3">
        <w:rPr>
          <w:sz w:val="24"/>
          <w:szCs w:val="24"/>
        </w:rPr>
        <w:t>-</w:t>
      </w:r>
      <w:r w:rsidRPr="00220EF3">
        <w:rPr>
          <w:sz w:val="24"/>
          <w:szCs w:val="24"/>
        </w:rPr>
        <w:tab/>
        <w:t>Duplicate Detection (AM only);</w:t>
      </w:r>
    </w:p>
    <w:p w14:paraId="054594DB" w14:textId="77777777" w:rsidR="0023474B" w:rsidRPr="00220EF3" w:rsidRDefault="0023474B" w:rsidP="0023474B">
      <w:pPr>
        <w:pStyle w:val="B1"/>
        <w:rPr>
          <w:sz w:val="24"/>
          <w:szCs w:val="24"/>
        </w:rPr>
      </w:pPr>
      <w:r w:rsidRPr="00220EF3">
        <w:rPr>
          <w:sz w:val="24"/>
          <w:szCs w:val="24"/>
        </w:rPr>
        <w:t>-</w:t>
      </w:r>
      <w:r w:rsidRPr="00220EF3">
        <w:rPr>
          <w:sz w:val="24"/>
          <w:szCs w:val="24"/>
        </w:rPr>
        <w:tab/>
        <w:t>RLC SDU discard (AM and UM);</w:t>
      </w:r>
    </w:p>
    <w:p w14:paraId="596C4C68" w14:textId="77777777" w:rsidR="0023474B" w:rsidRPr="00220EF3" w:rsidRDefault="0023474B" w:rsidP="0023474B">
      <w:pPr>
        <w:pStyle w:val="B1"/>
        <w:rPr>
          <w:sz w:val="24"/>
          <w:szCs w:val="24"/>
        </w:rPr>
      </w:pPr>
      <w:r w:rsidRPr="00220EF3">
        <w:rPr>
          <w:sz w:val="24"/>
          <w:szCs w:val="24"/>
        </w:rPr>
        <w:t>-</w:t>
      </w:r>
      <w:r w:rsidRPr="00220EF3">
        <w:rPr>
          <w:sz w:val="24"/>
          <w:szCs w:val="24"/>
        </w:rPr>
        <w:tab/>
        <w:t>RLC re-establishment;</w:t>
      </w:r>
    </w:p>
    <w:p w14:paraId="2ABC0A20" w14:textId="77777777" w:rsidR="0023474B" w:rsidRPr="00220EF3" w:rsidRDefault="0023474B" w:rsidP="0023474B">
      <w:pPr>
        <w:pStyle w:val="B1"/>
        <w:rPr>
          <w:sz w:val="24"/>
          <w:szCs w:val="24"/>
        </w:rPr>
      </w:pPr>
      <w:r w:rsidRPr="00220EF3">
        <w:rPr>
          <w:sz w:val="24"/>
          <w:szCs w:val="24"/>
        </w:rPr>
        <w:t>-</w:t>
      </w:r>
      <w:r w:rsidRPr="00220EF3">
        <w:rPr>
          <w:sz w:val="24"/>
          <w:szCs w:val="24"/>
        </w:rPr>
        <w:tab/>
        <w:t xml:space="preserve">Protocol error detection </w:t>
      </w:r>
      <w:r w:rsidRPr="00220EF3">
        <w:rPr>
          <w:sz w:val="24"/>
          <w:szCs w:val="24"/>
          <w:lang w:eastAsia="ko-KR"/>
        </w:rPr>
        <w:t>(AM only)</w:t>
      </w:r>
      <w:r w:rsidRPr="00220EF3">
        <w:rPr>
          <w:sz w:val="24"/>
          <w:szCs w:val="24"/>
        </w:rPr>
        <w:t>.</w:t>
      </w:r>
    </w:p>
    <w:p w14:paraId="0ADD2706" w14:textId="77777777" w:rsidR="0023474B" w:rsidRPr="002E50A6" w:rsidRDefault="00C4184E" w:rsidP="00414AE9">
      <w:pPr>
        <w:pStyle w:val="Heading5"/>
      </w:pPr>
      <w:bookmarkStart w:id="51" w:name="_Toc20387940"/>
      <w:r>
        <w:t>1.4.5</w:t>
      </w:r>
      <w:r w:rsidR="0023474B" w:rsidRPr="002E50A6">
        <w:t>.3.3</w:t>
      </w:r>
      <w:r w:rsidR="0023474B" w:rsidRPr="002E50A6">
        <w:tab/>
        <w:t>ARQ</w:t>
      </w:r>
      <w:bookmarkEnd w:id="51"/>
    </w:p>
    <w:p w14:paraId="612EC9E6" w14:textId="77777777" w:rsidR="0023474B" w:rsidRPr="002E50A6" w:rsidRDefault="0023474B" w:rsidP="0023474B">
      <w:r w:rsidRPr="002E50A6">
        <w:t>The ARQ within the RLC sublayer has the following characteristics:</w:t>
      </w:r>
    </w:p>
    <w:p w14:paraId="5B0469A6" w14:textId="77777777" w:rsidR="0023474B" w:rsidRPr="00220EF3" w:rsidRDefault="0023474B" w:rsidP="0023474B">
      <w:pPr>
        <w:pStyle w:val="B1"/>
        <w:rPr>
          <w:sz w:val="24"/>
        </w:rPr>
      </w:pPr>
      <w:r w:rsidRPr="00220EF3">
        <w:rPr>
          <w:sz w:val="24"/>
        </w:rPr>
        <w:t>-</w:t>
      </w:r>
      <w:r w:rsidRPr="00220EF3">
        <w:rPr>
          <w:sz w:val="24"/>
        </w:rPr>
        <w:tab/>
        <w:t>ARQ retransmits RLC SDUs or RLC SDU segments based on RLC status reports;</w:t>
      </w:r>
    </w:p>
    <w:p w14:paraId="5355F120" w14:textId="77777777" w:rsidR="0023474B" w:rsidRPr="00220EF3" w:rsidRDefault="0023474B" w:rsidP="0023474B">
      <w:pPr>
        <w:pStyle w:val="B1"/>
        <w:rPr>
          <w:sz w:val="24"/>
        </w:rPr>
      </w:pPr>
      <w:r w:rsidRPr="00220EF3">
        <w:rPr>
          <w:sz w:val="24"/>
        </w:rPr>
        <w:t>-</w:t>
      </w:r>
      <w:r w:rsidRPr="00220EF3">
        <w:rPr>
          <w:sz w:val="24"/>
        </w:rPr>
        <w:tab/>
        <w:t>Polling for RLC status report is used when needed by RLC;</w:t>
      </w:r>
    </w:p>
    <w:p w14:paraId="23104114" w14:textId="77777777" w:rsidR="0023474B" w:rsidRPr="00220EF3" w:rsidRDefault="0023474B" w:rsidP="0023474B">
      <w:pPr>
        <w:pStyle w:val="B1"/>
        <w:rPr>
          <w:sz w:val="24"/>
        </w:rPr>
      </w:pPr>
      <w:r w:rsidRPr="00220EF3">
        <w:rPr>
          <w:sz w:val="24"/>
        </w:rPr>
        <w:t>-</w:t>
      </w:r>
      <w:r w:rsidRPr="00220EF3">
        <w:rPr>
          <w:sz w:val="24"/>
        </w:rPr>
        <w:tab/>
        <w:t>RLC receiver can also trigger RLC status report after detecting a missing RLC SDU or RLC SDU segment.</w:t>
      </w:r>
    </w:p>
    <w:p w14:paraId="419D57AF" w14:textId="77777777" w:rsidR="0023474B" w:rsidRPr="002E50A6" w:rsidRDefault="00C4184E" w:rsidP="00414AE9">
      <w:pPr>
        <w:pStyle w:val="Heading4"/>
      </w:pPr>
      <w:bookmarkStart w:id="52" w:name="_Toc20387941"/>
      <w:r>
        <w:t>1.4.5</w:t>
      </w:r>
      <w:r w:rsidR="0023474B" w:rsidRPr="002E50A6">
        <w:t>.4</w:t>
      </w:r>
      <w:r w:rsidR="0023474B" w:rsidRPr="002E50A6">
        <w:tab/>
        <w:t>PDCP Sublayer</w:t>
      </w:r>
      <w:bookmarkEnd w:id="52"/>
    </w:p>
    <w:p w14:paraId="4C39AFFC" w14:textId="77777777" w:rsidR="0023474B" w:rsidRPr="002E50A6" w:rsidRDefault="00C4184E" w:rsidP="00414AE9">
      <w:pPr>
        <w:pStyle w:val="Heading5"/>
      </w:pPr>
      <w:bookmarkStart w:id="53" w:name="_Toc20387942"/>
      <w:r>
        <w:t>1.4.5</w:t>
      </w:r>
      <w:r w:rsidR="0023474B" w:rsidRPr="002E50A6">
        <w:t>.4.1</w:t>
      </w:r>
      <w:r w:rsidR="0023474B" w:rsidRPr="002E50A6">
        <w:tab/>
        <w:t>Services and Functions</w:t>
      </w:r>
      <w:bookmarkEnd w:id="53"/>
    </w:p>
    <w:p w14:paraId="5C214776" w14:textId="77777777" w:rsidR="0023474B" w:rsidRPr="002E50A6" w:rsidRDefault="0023474B" w:rsidP="0023474B">
      <w:r w:rsidRPr="002E50A6">
        <w:t>The main services and functions of the PDCP sublayer include:</w:t>
      </w:r>
    </w:p>
    <w:p w14:paraId="03BF6FCF" w14:textId="77777777" w:rsidR="0023474B" w:rsidRPr="00220EF3" w:rsidRDefault="0023474B" w:rsidP="0023474B">
      <w:pPr>
        <w:pStyle w:val="B1"/>
        <w:rPr>
          <w:sz w:val="24"/>
        </w:rPr>
      </w:pPr>
      <w:r w:rsidRPr="00220EF3">
        <w:rPr>
          <w:sz w:val="24"/>
        </w:rPr>
        <w:t>-</w:t>
      </w:r>
      <w:r w:rsidRPr="00220EF3">
        <w:rPr>
          <w:sz w:val="24"/>
        </w:rPr>
        <w:tab/>
        <w:t>Transfer of data (user plane or control plane);</w:t>
      </w:r>
    </w:p>
    <w:p w14:paraId="623107ED" w14:textId="77777777" w:rsidR="0023474B" w:rsidRPr="00220EF3" w:rsidRDefault="0023474B" w:rsidP="0023474B">
      <w:pPr>
        <w:pStyle w:val="B1"/>
        <w:rPr>
          <w:sz w:val="24"/>
        </w:rPr>
      </w:pPr>
      <w:r w:rsidRPr="00220EF3">
        <w:rPr>
          <w:sz w:val="24"/>
        </w:rPr>
        <w:t>-</w:t>
      </w:r>
      <w:r w:rsidRPr="00220EF3">
        <w:rPr>
          <w:sz w:val="24"/>
        </w:rPr>
        <w:tab/>
        <w:t>Maintenance of PDCP SNs;</w:t>
      </w:r>
    </w:p>
    <w:p w14:paraId="0E0A03FD" w14:textId="77777777" w:rsidR="0023474B" w:rsidRPr="00220EF3" w:rsidRDefault="0023474B" w:rsidP="0023474B">
      <w:pPr>
        <w:pStyle w:val="B1"/>
        <w:rPr>
          <w:sz w:val="24"/>
        </w:rPr>
      </w:pPr>
      <w:r w:rsidRPr="00220EF3">
        <w:rPr>
          <w:sz w:val="24"/>
        </w:rPr>
        <w:t>-</w:t>
      </w:r>
      <w:r w:rsidRPr="00220EF3">
        <w:rPr>
          <w:sz w:val="24"/>
        </w:rPr>
        <w:tab/>
        <w:t>Header compression and decompression using the ROHC protocol;</w:t>
      </w:r>
    </w:p>
    <w:p w14:paraId="3147C22D" w14:textId="77777777" w:rsidR="0023474B" w:rsidRPr="00220EF3" w:rsidRDefault="0023474B" w:rsidP="0023474B">
      <w:pPr>
        <w:pStyle w:val="B1"/>
        <w:rPr>
          <w:sz w:val="24"/>
        </w:rPr>
      </w:pPr>
      <w:r w:rsidRPr="00220EF3">
        <w:rPr>
          <w:sz w:val="24"/>
        </w:rPr>
        <w:t>-</w:t>
      </w:r>
      <w:r w:rsidRPr="00220EF3">
        <w:rPr>
          <w:sz w:val="24"/>
        </w:rPr>
        <w:tab/>
        <w:t>Ciphering and deciphering;</w:t>
      </w:r>
    </w:p>
    <w:p w14:paraId="28F0F3D8" w14:textId="77777777" w:rsidR="0023474B" w:rsidRPr="00220EF3" w:rsidRDefault="0023474B" w:rsidP="0023474B">
      <w:pPr>
        <w:pStyle w:val="B1"/>
        <w:rPr>
          <w:sz w:val="24"/>
          <w:lang w:eastAsia="zh-CN"/>
        </w:rPr>
      </w:pPr>
      <w:r w:rsidRPr="00220EF3">
        <w:rPr>
          <w:sz w:val="24"/>
        </w:rPr>
        <w:t>-</w:t>
      </w:r>
      <w:r w:rsidRPr="00220EF3">
        <w:rPr>
          <w:sz w:val="24"/>
        </w:rPr>
        <w:tab/>
        <w:t>Integrity protection and integrity verification;</w:t>
      </w:r>
    </w:p>
    <w:p w14:paraId="3EC7617D" w14:textId="77777777" w:rsidR="0023474B" w:rsidRPr="00220EF3" w:rsidRDefault="0023474B" w:rsidP="0023474B">
      <w:pPr>
        <w:pStyle w:val="B1"/>
        <w:rPr>
          <w:sz w:val="24"/>
          <w:lang w:eastAsia="ko-KR"/>
        </w:rPr>
      </w:pPr>
      <w:r w:rsidRPr="00220EF3">
        <w:rPr>
          <w:sz w:val="24"/>
          <w:lang w:eastAsia="ko-KR"/>
        </w:rPr>
        <w:t>-</w:t>
      </w:r>
      <w:r w:rsidRPr="00220EF3">
        <w:rPr>
          <w:sz w:val="24"/>
          <w:lang w:eastAsia="ko-KR"/>
        </w:rPr>
        <w:tab/>
        <w:t>Timer based SDU discard;</w:t>
      </w:r>
    </w:p>
    <w:p w14:paraId="01F3BED9" w14:textId="77777777" w:rsidR="0023474B" w:rsidRPr="00220EF3" w:rsidRDefault="0023474B" w:rsidP="0023474B">
      <w:pPr>
        <w:pStyle w:val="B1"/>
        <w:rPr>
          <w:sz w:val="24"/>
          <w:lang w:eastAsia="ko-KR"/>
        </w:rPr>
      </w:pPr>
      <w:r w:rsidRPr="00220EF3">
        <w:rPr>
          <w:sz w:val="24"/>
          <w:lang w:eastAsia="ko-KR"/>
        </w:rPr>
        <w:t>-</w:t>
      </w:r>
      <w:r w:rsidRPr="00220EF3">
        <w:rPr>
          <w:sz w:val="24"/>
          <w:lang w:eastAsia="ko-KR"/>
        </w:rPr>
        <w:tab/>
        <w:t>For split bearers, routing;</w:t>
      </w:r>
    </w:p>
    <w:p w14:paraId="7EED346A" w14:textId="77777777" w:rsidR="0023474B" w:rsidRPr="00220EF3" w:rsidRDefault="0023474B" w:rsidP="0023474B">
      <w:pPr>
        <w:pStyle w:val="B1"/>
        <w:rPr>
          <w:sz w:val="24"/>
          <w:lang w:eastAsia="ko-KR"/>
        </w:rPr>
      </w:pPr>
      <w:r w:rsidRPr="00220EF3">
        <w:rPr>
          <w:sz w:val="24"/>
          <w:lang w:eastAsia="ko-KR"/>
        </w:rPr>
        <w:t>-</w:t>
      </w:r>
      <w:r w:rsidRPr="00220EF3">
        <w:rPr>
          <w:sz w:val="24"/>
          <w:lang w:eastAsia="ko-KR"/>
        </w:rPr>
        <w:tab/>
        <w:t>Duplication;</w:t>
      </w:r>
    </w:p>
    <w:p w14:paraId="6D00BF71" w14:textId="77777777" w:rsidR="0023474B" w:rsidRPr="00220EF3" w:rsidRDefault="0023474B" w:rsidP="0023474B">
      <w:pPr>
        <w:pStyle w:val="B1"/>
        <w:rPr>
          <w:sz w:val="24"/>
        </w:rPr>
      </w:pPr>
      <w:r w:rsidRPr="00220EF3">
        <w:rPr>
          <w:sz w:val="24"/>
        </w:rPr>
        <w:t>-</w:t>
      </w:r>
      <w:r w:rsidRPr="00220EF3">
        <w:rPr>
          <w:sz w:val="24"/>
        </w:rPr>
        <w:tab/>
        <w:t>Reordering and in-order delivery;</w:t>
      </w:r>
    </w:p>
    <w:p w14:paraId="50BD4969" w14:textId="77777777" w:rsidR="0023474B" w:rsidRPr="00220EF3" w:rsidRDefault="0023474B" w:rsidP="0023474B">
      <w:pPr>
        <w:pStyle w:val="B1"/>
        <w:rPr>
          <w:sz w:val="24"/>
        </w:rPr>
      </w:pPr>
      <w:r w:rsidRPr="00220EF3">
        <w:rPr>
          <w:sz w:val="24"/>
        </w:rPr>
        <w:t>-</w:t>
      </w:r>
      <w:r w:rsidRPr="00220EF3">
        <w:rPr>
          <w:sz w:val="24"/>
        </w:rPr>
        <w:tab/>
        <w:t>Out-of-order delivery;</w:t>
      </w:r>
    </w:p>
    <w:p w14:paraId="08B628A0" w14:textId="77777777" w:rsidR="0023474B" w:rsidRPr="00220EF3" w:rsidRDefault="0023474B" w:rsidP="0023474B">
      <w:pPr>
        <w:pStyle w:val="B1"/>
        <w:rPr>
          <w:sz w:val="24"/>
        </w:rPr>
      </w:pPr>
      <w:r w:rsidRPr="00220EF3">
        <w:rPr>
          <w:sz w:val="24"/>
        </w:rPr>
        <w:t>-</w:t>
      </w:r>
      <w:r w:rsidRPr="00220EF3">
        <w:rPr>
          <w:sz w:val="24"/>
        </w:rPr>
        <w:tab/>
        <w:t>Duplicate discarding.</w:t>
      </w:r>
    </w:p>
    <w:p w14:paraId="4F412FAE" w14:textId="77777777" w:rsidR="0023474B" w:rsidRPr="002E50A6" w:rsidRDefault="0023474B" w:rsidP="0023474B">
      <w:r w:rsidRPr="002E50A6">
        <w:t>Since PDCP does not allow COUNT to wrap around in DL and UL, it is up to the network to prevent it from happening (e.g. by using a release and add of the corresponding radio bearer or a full configuration).</w:t>
      </w:r>
    </w:p>
    <w:p w14:paraId="12CF10D6" w14:textId="77777777" w:rsidR="0023474B" w:rsidRPr="002E50A6" w:rsidRDefault="00933CA1" w:rsidP="00414AE9">
      <w:pPr>
        <w:pStyle w:val="Heading5"/>
      </w:pPr>
      <w:bookmarkStart w:id="54" w:name="_Toc20387943"/>
      <w:r>
        <w:t>1.4.5</w:t>
      </w:r>
      <w:r w:rsidR="0023474B" w:rsidRPr="002E50A6">
        <w:t>.5</w:t>
      </w:r>
      <w:r w:rsidR="0023474B" w:rsidRPr="002E50A6">
        <w:tab/>
        <w:t>SDAP Sublayer</w:t>
      </w:r>
      <w:bookmarkEnd w:id="54"/>
    </w:p>
    <w:p w14:paraId="2CC5A76D" w14:textId="77777777" w:rsidR="0023474B" w:rsidRPr="002E50A6" w:rsidRDefault="0023474B" w:rsidP="0023474B">
      <w:r w:rsidRPr="002E50A6">
        <w:t>The main services and functions of SDAP include:</w:t>
      </w:r>
    </w:p>
    <w:p w14:paraId="35B4D797" w14:textId="77777777" w:rsidR="0023474B" w:rsidRPr="00220EF3" w:rsidRDefault="0023474B" w:rsidP="0023474B">
      <w:pPr>
        <w:pStyle w:val="B1"/>
        <w:rPr>
          <w:sz w:val="24"/>
        </w:rPr>
      </w:pPr>
      <w:r w:rsidRPr="00220EF3">
        <w:rPr>
          <w:sz w:val="24"/>
        </w:rPr>
        <w:t>-</w:t>
      </w:r>
      <w:r w:rsidRPr="00220EF3">
        <w:rPr>
          <w:sz w:val="24"/>
        </w:rPr>
        <w:tab/>
        <w:t>Mapping between a QoS flow and a data radio bearer;</w:t>
      </w:r>
    </w:p>
    <w:p w14:paraId="75BF9145" w14:textId="77777777" w:rsidR="0023474B" w:rsidRPr="00220EF3" w:rsidRDefault="0023474B" w:rsidP="0023474B">
      <w:pPr>
        <w:pStyle w:val="B1"/>
        <w:rPr>
          <w:sz w:val="24"/>
        </w:rPr>
      </w:pPr>
      <w:r w:rsidRPr="00220EF3">
        <w:rPr>
          <w:sz w:val="24"/>
        </w:rPr>
        <w:t>-</w:t>
      </w:r>
      <w:r w:rsidRPr="00220EF3">
        <w:rPr>
          <w:sz w:val="24"/>
        </w:rPr>
        <w:tab/>
        <w:t>Marking QoS flow ID (QFI) in both DL and UL packets.</w:t>
      </w:r>
    </w:p>
    <w:p w14:paraId="513506F7" w14:textId="77777777" w:rsidR="0023474B" w:rsidRPr="002E50A6" w:rsidRDefault="0023474B" w:rsidP="0023474B">
      <w:r w:rsidRPr="002E50A6">
        <w:lastRenderedPageBreak/>
        <w:t>A single protocol entity of SDAP is configured for each individual PDU session.</w:t>
      </w:r>
    </w:p>
    <w:p w14:paraId="7A591827" w14:textId="77777777" w:rsidR="0023474B" w:rsidRPr="002E50A6" w:rsidRDefault="00A90966" w:rsidP="00414AE9">
      <w:pPr>
        <w:pStyle w:val="Heading4"/>
      </w:pPr>
      <w:bookmarkStart w:id="55" w:name="_Toc20387944"/>
      <w:r>
        <w:t>1.4.5</w:t>
      </w:r>
      <w:r w:rsidR="0023474B" w:rsidRPr="002E50A6">
        <w:t>.6</w:t>
      </w:r>
      <w:r w:rsidR="0023474B" w:rsidRPr="002E50A6">
        <w:tab/>
        <w:t>L2 Data Flow</w:t>
      </w:r>
      <w:bookmarkEnd w:id="55"/>
    </w:p>
    <w:p w14:paraId="16770149" w14:textId="492232A0" w:rsidR="00932762" w:rsidRPr="002E50A6" w:rsidRDefault="0023474B" w:rsidP="0023474B">
      <w:r w:rsidRPr="002E50A6">
        <w:t>An example of the Layer 2 Data Flow is depicted on Figure 6.6-1, where a transport block is generated by MAC by concatenating two RLC PDUs from RB</w:t>
      </w:r>
      <w:r w:rsidRPr="002E50A6">
        <w:rPr>
          <w:i/>
          <w:vertAlign w:val="subscript"/>
        </w:rPr>
        <w:t>x</w:t>
      </w:r>
      <w:r w:rsidRPr="002E50A6">
        <w:t xml:space="preserve"> and one RLC PDU from RB</w:t>
      </w:r>
      <w:r w:rsidRPr="002E50A6">
        <w:rPr>
          <w:i/>
          <w:vertAlign w:val="subscript"/>
        </w:rPr>
        <w:t>y</w:t>
      </w:r>
      <w:r w:rsidRPr="002E50A6">
        <w:t>. The two RLC PDUs from RB</w:t>
      </w:r>
      <w:r w:rsidRPr="002E50A6">
        <w:rPr>
          <w:i/>
          <w:vertAlign w:val="subscript"/>
        </w:rPr>
        <w:t>x</w:t>
      </w:r>
      <w:r w:rsidRPr="002E50A6">
        <w:t xml:space="preserve"> each corresponds to one IP packet (</w:t>
      </w:r>
      <w:r w:rsidRPr="002E50A6">
        <w:rPr>
          <w:i/>
        </w:rPr>
        <w:t>n</w:t>
      </w:r>
      <w:r w:rsidRPr="002E50A6">
        <w:t xml:space="preserve"> and </w:t>
      </w:r>
      <w:r w:rsidRPr="002E50A6">
        <w:rPr>
          <w:i/>
        </w:rPr>
        <w:t>n+1</w:t>
      </w:r>
      <w:r w:rsidRPr="002E50A6">
        <w:t>) while the RLC PDU from RB</w:t>
      </w:r>
      <w:r w:rsidRPr="002E50A6">
        <w:rPr>
          <w:i/>
          <w:vertAlign w:val="subscript"/>
        </w:rPr>
        <w:t>y</w:t>
      </w:r>
      <w:r w:rsidRPr="002E50A6">
        <w:t xml:space="preserve"> is a segment of an IP </w:t>
      </w:r>
      <w:proofErr w:type="spellStart"/>
      <w:r w:rsidRPr="002E50A6">
        <w:t>packet</w:t>
      </w:r>
      <w:proofErr w:type="spellEnd"/>
      <w:r w:rsidRPr="002E50A6">
        <w:t xml:space="preserve"> (</w:t>
      </w:r>
      <w:r w:rsidRPr="002E50A6">
        <w:rPr>
          <w:i/>
        </w:rPr>
        <w:t>m</w:t>
      </w:r>
      <w:r w:rsidRPr="002E50A6">
        <w:t>).</w:t>
      </w:r>
    </w:p>
    <w:p w14:paraId="7D6CEA49" w14:textId="77777777" w:rsidR="0023474B" w:rsidRPr="00932762" w:rsidRDefault="0023474B" w:rsidP="00220EF3">
      <w:r w:rsidRPr="00932762">
        <w:t>NOTE:</w:t>
      </w:r>
      <w:r w:rsidRPr="00932762">
        <w:tab/>
        <w:t>H depicts the headers and subheaders.</w:t>
      </w:r>
    </w:p>
    <w:p w14:paraId="168A4992" w14:textId="77777777" w:rsidR="00932762" w:rsidRDefault="00932762" w:rsidP="00932762">
      <w:pPr>
        <w:pStyle w:val="FigureNo"/>
      </w:pPr>
      <w:r>
        <w:t>Figure 1.21</w:t>
      </w:r>
    </w:p>
    <w:p w14:paraId="70F737A1" w14:textId="5C261758" w:rsidR="00932762" w:rsidRPr="002E50A6" w:rsidRDefault="00932762" w:rsidP="00220EF3">
      <w:pPr>
        <w:pStyle w:val="Figuretitle"/>
      </w:pPr>
      <w:r>
        <w:t>Data Flow Example</w:t>
      </w:r>
    </w:p>
    <w:p w14:paraId="5664E742" w14:textId="77777777" w:rsidR="0023474B" w:rsidRPr="002E50A6" w:rsidRDefault="0023474B" w:rsidP="0023474B">
      <w:pPr>
        <w:pStyle w:val="TH"/>
      </w:pPr>
      <w:r w:rsidRPr="002E50A6">
        <w:rPr>
          <w:noProof/>
        </w:rPr>
        <w:object w:dxaOrig="10421" w:dyaOrig="4364" w14:anchorId="27832CBB">
          <v:shape id="_x0000_i1047" type="#_x0000_t75" style="width:482.4pt;height:201.6pt" o:ole="">
            <v:imagedata r:id="rId57" o:title=""/>
          </v:shape>
          <o:OLEObject Type="Embed" ProgID="Visio.Drawing.11" ShapeID="_x0000_i1047" DrawAspect="Content" ObjectID="_1636787147" r:id="rId58"/>
        </w:object>
      </w:r>
    </w:p>
    <w:p w14:paraId="7F412B98" w14:textId="77777777" w:rsidR="0023474B" w:rsidRPr="002E50A6" w:rsidRDefault="00A90966" w:rsidP="00414AE9">
      <w:pPr>
        <w:pStyle w:val="Heading4"/>
        <w:rPr>
          <w:lang w:eastAsia="zh-CN"/>
        </w:rPr>
      </w:pPr>
      <w:bookmarkStart w:id="56" w:name="_Toc20387945"/>
      <w:r>
        <w:t>1.4.5</w:t>
      </w:r>
      <w:r w:rsidR="0023474B" w:rsidRPr="002E50A6">
        <w:rPr>
          <w:lang w:eastAsia="zh-CN"/>
        </w:rPr>
        <w:t>.7</w:t>
      </w:r>
      <w:r w:rsidR="0023474B" w:rsidRPr="002E50A6">
        <w:rPr>
          <w:lang w:eastAsia="zh-CN"/>
        </w:rPr>
        <w:tab/>
        <w:t>Carrier Aggregation</w:t>
      </w:r>
      <w:bookmarkEnd w:id="56"/>
    </w:p>
    <w:p w14:paraId="02326620" w14:textId="5DCA2C99" w:rsidR="0023474B" w:rsidRPr="002E50A6" w:rsidRDefault="0023474B" w:rsidP="0023474B">
      <w:r w:rsidRPr="002E50A6">
        <w:t xml:space="preserve">In case of CA, the multi-carrier nature of the physical layer is only exposed to the MAC layer for which one HARQ entity is required per serving cell as depicted on </w:t>
      </w:r>
      <w:r w:rsidR="00932762" w:rsidRPr="00932762">
        <w:t xml:space="preserve">Fig. 1.22 and Fig. </w:t>
      </w:r>
      <w:proofErr w:type="gramStart"/>
      <w:r w:rsidR="00932762" w:rsidRPr="00932762">
        <w:t xml:space="preserve">1.23 </w:t>
      </w:r>
      <w:r w:rsidRPr="002E50A6">
        <w:t xml:space="preserve"> below</w:t>
      </w:r>
      <w:proofErr w:type="gramEnd"/>
      <w:r w:rsidRPr="002E50A6">
        <w:t>:</w:t>
      </w:r>
    </w:p>
    <w:p w14:paraId="62848F7F" w14:textId="77777777" w:rsidR="0023474B" w:rsidRDefault="0023474B" w:rsidP="0023474B">
      <w:pPr>
        <w:pStyle w:val="B1"/>
        <w:rPr>
          <w:sz w:val="24"/>
        </w:rPr>
      </w:pPr>
      <w:r w:rsidRPr="00220EF3">
        <w:rPr>
          <w:sz w:val="24"/>
        </w:rPr>
        <w:t>-</w:t>
      </w:r>
      <w:r w:rsidRPr="00220EF3">
        <w:rPr>
          <w:sz w:val="24"/>
        </w:rPr>
        <w:tab/>
        <w:t>In both uplink and downlink, there is one independent hybrid-ARQ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Default="00932762" w:rsidP="00932762">
      <w:pPr>
        <w:pStyle w:val="FigureNo"/>
      </w:pPr>
      <w:r>
        <w:lastRenderedPageBreak/>
        <w:t>Figure 1.22</w:t>
      </w:r>
    </w:p>
    <w:p w14:paraId="6ACE4D41" w14:textId="6FB9FFDF" w:rsidR="00932762" w:rsidRPr="00392CC9" w:rsidRDefault="00932762" w:rsidP="00220EF3">
      <w:pPr>
        <w:pStyle w:val="Figuretitle"/>
      </w:pPr>
      <w:r>
        <w:t>Layer 2 Structure for DL with CA configured</w:t>
      </w:r>
    </w:p>
    <w:p w14:paraId="7166EB05" w14:textId="2EF869AC" w:rsidR="00932762" w:rsidRPr="002E50A6" w:rsidRDefault="00932762">
      <w:pPr>
        <w:pStyle w:val="TH"/>
        <w:rPr>
          <w:noProof/>
        </w:rPr>
      </w:pPr>
      <w:r w:rsidRPr="002E50A6">
        <w:rPr>
          <w:noProof/>
        </w:rPr>
        <w:object w:dxaOrig="7380" w:dyaOrig="6743" w14:anchorId="6E57B854">
          <v:shape id="_x0000_i1048" type="#_x0000_t75" style="width:337.8pt;height:308.4pt" o:ole="">
            <v:imagedata r:id="rId59" o:title=""/>
          </v:shape>
          <o:OLEObject Type="Embed" ProgID="Visio.Drawing.11" ShapeID="_x0000_i1048" DrawAspect="Content" ObjectID="_1636787148" r:id="rId60"/>
        </w:object>
      </w:r>
    </w:p>
    <w:p w14:paraId="67C6B4B7" w14:textId="77777777" w:rsidR="00932762" w:rsidRDefault="00932762" w:rsidP="00932762">
      <w:pPr>
        <w:pStyle w:val="FigureNo"/>
      </w:pPr>
      <w:r>
        <w:t>Figure 1.23</w:t>
      </w:r>
    </w:p>
    <w:p w14:paraId="4D0FC78B" w14:textId="77777777" w:rsidR="00932762" w:rsidRDefault="00932762" w:rsidP="00932762">
      <w:pPr>
        <w:pStyle w:val="Figuretitle"/>
      </w:pPr>
      <w:r>
        <w:t>Layer 2 Structure for UL with CA configured</w:t>
      </w:r>
    </w:p>
    <w:p w14:paraId="426ACBE5" w14:textId="4E3AB7D0" w:rsidR="0023474B" w:rsidRPr="002E50A6" w:rsidRDefault="00932762" w:rsidP="0023474B">
      <w:pPr>
        <w:pStyle w:val="TH"/>
      </w:pPr>
      <w:r w:rsidRPr="002E50A6">
        <w:rPr>
          <w:noProof/>
        </w:rPr>
        <w:object w:dxaOrig="5395" w:dyaOrig="6743" w14:anchorId="364769C6">
          <v:shape id="_x0000_i1049" type="#_x0000_t75" style="width:247.8pt;height:309.6pt" o:ole="">
            <v:imagedata r:id="rId61" o:title=""/>
          </v:shape>
          <o:OLEObject Type="Embed" ProgID="Visio.Drawing.11" ShapeID="_x0000_i1049" DrawAspect="Content" ObjectID="_1636787149" r:id="rId62"/>
        </w:object>
      </w:r>
    </w:p>
    <w:p w14:paraId="6CAA3954" w14:textId="77777777" w:rsidR="0023474B" w:rsidRPr="002E50A6" w:rsidRDefault="00A90966" w:rsidP="00FB76C9">
      <w:pPr>
        <w:pStyle w:val="Heading4"/>
        <w:rPr>
          <w:lang w:eastAsia="zh-CN"/>
        </w:rPr>
      </w:pPr>
      <w:bookmarkStart w:id="57" w:name="_Toc20387946"/>
      <w:r>
        <w:lastRenderedPageBreak/>
        <w:t>1.4.5.8</w:t>
      </w:r>
      <w:r w:rsidR="0023474B" w:rsidRPr="002E50A6">
        <w:rPr>
          <w:lang w:eastAsia="zh-CN"/>
        </w:rPr>
        <w:tab/>
        <w:t>Dual Connectivity</w:t>
      </w:r>
      <w:bookmarkEnd w:id="57"/>
    </w:p>
    <w:p w14:paraId="59663B02" w14:textId="77777777" w:rsidR="0023474B" w:rsidRPr="002E50A6" w:rsidRDefault="0023474B" w:rsidP="0023474B">
      <w:r w:rsidRPr="002E50A6">
        <w:rPr>
          <w:lang w:eastAsia="zh-CN"/>
        </w:rPr>
        <w:t xml:space="preserve">When the UE is configured with SCG, the UE is configured with two MAC entities: one MAC entity for the MCG and one MAC entity for the SCG. </w:t>
      </w:r>
      <w:r w:rsidRPr="002E50A6">
        <w:t>Further details of DC operation can be found in TS 37.340 [21].</w:t>
      </w:r>
    </w:p>
    <w:p w14:paraId="41F2A05B" w14:textId="77777777" w:rsidR="0023474B" w:rsidRPr="002E50A6" w:rsidRDefault="00A90966" w:rsidP="00414AE9">
      <w:pPr>
        <w:pStyle w:val="Heading4"/>
        <w:rPr>
          <w:lang w:eastAsia="zh-CN"/>
        </w:rPr>
      </w:pPr>
      <w:bookmarkStart w:id="58" w:name="_Toc20387947"/>
      <w:r>
        <w:t>1.4.5</w:t>
      </w:r>
      <w:r w:rsidR="0023474B" w:rsidRPr="002E50A6">
        <w:rPr>
          <w:lang w:eastAsia="zh-CN"/>
        </w:rPr>
        <w:t>.9</w:t>
      </w:r>
      <w:r w:rsidR="0023474B" w:rsidRPr="002E50A6">
        <w:rPr>
          <w:lang w:eastAsia="zh-CN"/>
        </w:rPr>
        <w:tab/>
        <w:t>Supplementary Uplink</w:t>
      </w:r>
      <w:bookmarkEnd w:id="58"/>
    </w:p>
    <w:p w14:paraId="13FE9ABA" w14:textId="77777777" w:rsidR="0023474B" w:rsidRPr="002E50A6" w:rsidRDefault="0023474B" w:rsidP="0023474B">
      <w:r w:rsidRPr="002E50A6">
        <w:t xml:space="preserve">In case of </w:t>
      </w:r>
      <w:r w:rsidRPr="002E50A6">
        <w:rPr>
          <w:lang w:eastAsia="zh-CN"/>
        </w:rPr>
        <w:t>Supplementary Uplink</w:t>
      </w:r>
      <w:r w:rsidRPr="002E50A6">
        <w:t xml:space="preserve"> (SUL, see TS 38.101-1 [18]),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(see clause 9.2.6). An example of SUL is given in Annex B.</w:t>
      </w:r>
    </w:p>
    <w:p w14:paraId="298298FB" w14:textId="77777777" w:rsidR="0023474B" w:rsidRPr="002E50A6" w:rsidRDefault="00A90966" w:rsidP="00414AE9">
      <w:pPr>
        <w:pStyle w:val="Heading4"/>
      </w:pPr>
      <w:bookmarkStart w:id="59" w:name="_Toc20387948"/>
      <w:r>
        <w:t>1.4.5</w:t>
      </w:r>
      <w:r w:rsidR="0023474B" w:rsidRPr="002E50A6">
        <w:t>.10</w:t>
      </w:r>
      <w:r w:rsidR="0023474B" w:rsidRPr="002E50A6">
        <w:tab/>
        <w:t>Bandwidth Adaptation</w:t>
      </w:r>
      <w:bookmarkEnd w:id="59"/>
    </w:p>
    <w:p w14:paraId="12338CA2" w14:textId="77777777" w:rsidR="0023474B" w:rsidRPr="002E50A6" w:rsidRDefault="0023474B" w:rsidP="0023474B">
      <w:r w:rsidRPr="002E50A6">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490DB7FD" w:rsidR="0023474B" w:rsidRPr="002E50A6" w:rsidRDefault="00932762" w:rsidP="0023474B">
      <w:r w:rsidRPr="00932762">
        <w:t xml:space="preserve">Fig. </w:t>
      </w:r>
      <w:proofErr w:type="gramStart"/>
      <w:r w:rsidRPr="00932762">
        <w:t>1.2</w:t>
      </w:r>
      <w:r>
        <w:t>4</w:t>
      </w:r>
      <w:r w:rsidRPr="00932762">
        <w:t xml:space="preserve"> </w:t>
      </w:r>
      <w:r w:rsidRPr="002E50A6">
        <w:t xml:space="preserve"> </w:t>
      </w:r>
      <w:proofErr w:type="spellStart"/>
      <w:r w:rsidR="0023474B" w:rsidRPr="002E50A6">
        <w:t>below</w:t>
      </w:r>
      <w:r>
        <w:t>s</w:t>
      </w:r>
      <w:proofErr w:type="spellEnd"/>
      <w:proofErr w:type="gramEnd"/>
      <w:r w:rsidR="0023474B" w:rsidRPr="002E50A6">
        <w:t xml:space="preserve"> </w:t>
      </w:r>
      <w:proofErr w:type="spellStart"/>
      <w:r w:rsidR="0023474B" w:rsidRPr="002E50A6">
        <w:t>describes</w:t>
      </w:r>
      <w:proofErr w:type="spellEnd"/>
      <w:r w:rsidR="0023474B" w:rsidRPr="002E50A6">
        <w:t xml:space="preserve"> a scenario where 3 different BWPs are configured:</w:t>
      </w:r>
    </w:p>
    <w:p w14:paraId="43DA8AC5" w14:textId="77777777" w:rsidR="0023474B" w:rsidRPr="00220EF3" w:rsidRDefault="0023474B" w:rsidP="0023474B">
      <w:pPr>
        <w:pStyle w:val="B1"/>
        <w:rPr>
          <w:sz w:val="24"/>
        </w:rPr>
      </w:pPr>
      <w:r w:rsidRPr="00220EF3">
        <w:rPr>
          <w:sz w:val="24"/>
        </w:rPr>
        <w:t>-</w:t>
      </w:r>
      <w:r w:rsidRPr="00220EF3">
        <w:rPr>
          <w:sz w:val="24"/>
        </w:rPr>
        <w:tab/>
        <w:t>BWP</w:t>
      </w:r>
      <w:r w:rsidRPr="00220EF3">
        <w:rPr>
          <w:sz w:val="24"/>
          <w:vertAlign w:val="subscript"/>
        </w:rPr>
        <w:t>1</w:t>
      </w:r>
      <w:r w:rsidRPr="00220EF3">
        <w:rPr>
          <w:sz w:val="24"/>
        </w:rPr>
        <w:t xml:space="preserve"> with a width of 40 MHz and subcarrier spacing of 15 kHz;</w:t>
      </w:r>
    </w:p>
    <w:p w14:paraId="320A89A6" w14:textId="77777777" w:rsidR="0023474B" w:rsidRPr="00220EF3" w:rsidRDefault="0023474B" w:rsidP="0023474B">
      <w:pPr>
        <w:pStyle w:val="B1"/>
        <w:rPr>
          <w:sz w:val="24"/>
        </w:rPr>
      </w:pPr>
      <w:r w:rsidRPr="00220EF3">
        <w:rPr>
          <w:sz w:val="24"/>
        </w:rPr>
        <w:t>-</w:t>
      </w:r>
      <w:r w:rsidRPr="00220EF3">
        <w:rPr>
          <w:sz w:val="24"/>
        </w:rPr>
        <w:tab/>
        <w:t>BWP</w:t>
      </w:r>
      <w:r w:rsidRPr="00220EF3">
        <w:rPr>
          <w:sz w:val="24"/>
          <w:vertAlign w:val="subscript"/>
        </w:rPr>
        <w:t>2</w:t>
      </w:r>
      <w:r w:rsidRPr="00220EF3">
        <w:rPr>
          <w:sz w:val="24"/>
        </w:rPr>
        <w:t xml:space="preserve"> with a width of 10 MHz and subcarrier spacing of 15 kHz;</w:t>
      </w:r>
    </w:p>
    <w:p w14:paraId="594F763A" w14:textId="77777777" w:rsidR="0023474B" w:rsidRDefault="0023474B" w:rsidP="0023474B">
      <w:pPr>
        <w:pStyle w:val="B1"/>
        <w:rPr>
          <w:sz w:val="24"/>
        </w:rPr>
      </w:pPr>
      <w:r w:rsidRPr="00220EF3">
        <w:rPr>
          <w:sz w:val="24"/>
        </w:rPr>
        <w:t>-</w:t>
      </w:r>
      <w:r w:rsidRPr="00220EF3">
        <w:rPr>
          <w:sz w:val="24"/>
        </w:rPr>
        <w:tab/>
        <w:t>BWP</w:t>
      </w:r>
      <w:r w:rsidRPr="00220EF3">
        <w:rPr>
          <w:sz w:val="24"/>
          <w:vertAlign w:val="subscript"/>
        </w:rPr>
        <w:t>3</w:t>
      </w:r>
      <w:r w:rsidRPr="00220EF3">
        <w:rPr>
          <w:sz w:val="24"/>
        </w:rPr>
        <w:t xml:space="preserve"> with a width of 20 MHz and subcarrier spacing of 60 kHz.</w:t>
      </w:r>
    </w:p>
    <w:p w14:paraId="4242F020" w14:textId="77777777" w:rsidR="00932762" w:rsidRDefault="00932762" w:rsidP="00932762">
      <w:pPr>
        <w:pStyle w:val="FigureNo"/>
      </w:pPr>
      <w:r>
        <w:t>Figure 1.24</w:t>
      </w:r>
    </w:p>
    <w:p w14:paraId="3DAA7550" w14:textId="12D7CFFB" w:rsidR="00932762" w:rsidRPr="00932762" w:rsidRDefault="00932762" w:rsidP="00220EF3">
      <w:pPr>
        <w:pStyle w:val="Figuretitle"/>
      </w:pPr>
      <w:r>
        <w:t>BA Example</w:t>
      </w:r>
    </w:p>
    <w:p w14:paraId="58776F80" w14:textId="77777777" w:rsidR="0023474B" w:rsidRPr="002E50A6" w:rsidRDefault="0023474B" w:rsidP="0023474B">
      <w:pPr>
        <w:pStyle w:val="TH"/>
      </w:pPr>
      <w:r w:rsidRPr="002E50A6">
        <w:rPr>
          <w:noProof/>
        </w:rPr>
        <w:object w:dxaOrig="6720" w:dyaOrig="4695" w14:anchorId="6CB1A320">
          <v:shape id="_x0000_i1050" type="#_x0000_t75" alt="" style="width:334.8pt;height:235.2pt;mso-width-percent:0;mso-height-percent:0;mso-width-percent:0;mso-height-percent:0" o:ole="">
            <v:imagedata r:id="rId63" o:title=""/>
          </v:shape>
          <o:OLEObject Type="Embed" ProgID="Visio.Drawing.11" ShapeID="_x0000_i1050" DrawAspect="Content" ObjectID="_1636787150" r:id="rId64"/>
        </w:object>
      </w:r>
    </w:p>
    <w:p w14:paraId="04A52E90" w14:textId="77777777" w:rsidR="00932762" w:rsidRDefault="00932762" w:rsidP="0023474B">
      <w:pPr>
        <w:pStyle w:val="TF"/>
      </w:pPr>
    </w:p>
    <w:p w14:paraId="2F155732" w14:textId="77777777" w:rsidR="0023474B" w:rsidRPr="002E50A6" w:rsidRDefault="00A90966" w:rsidP="00414AE9">
      <w:pPr>
        <w:pStyle w:val="Heading3"/>
      </w:pPr>
      <w:bookmarkStart w:id="60" w:name="_Toc20387949"/>
      <w:r>
        <w:lastRenderedPageBreak/>
        <w:t>1.4.6</w:t>
      </w:r>
      <w:r w:rsidR="0023474B" w:rsidRPr="002E50A6">
        <w:tab/>
        <w:t>RRC</w:t>
      </w:r>
      <w:bookmarkEnd w:id="60"/>
    </w:p>
    <w:p w14:paraId="60BEE211" w14:textId="77777777" w:rsidR="0023474B" w:rsidRPr="002E50A6" w:rsidRDefault="00A90966" w:rsidP="00414AE9">
      <w:pPr>
        <w:pStyle w:val="Heading4"/>
      </w:pPr>
      <w:bookmarkStart w:id="61" w:name="_Toc20387950"/>
      <w:r>
        <w:t>1.4.6</w:t>
      </w:r>
      <w:r w:rsidR="0023474B" w:rsidRPr="002E50A6">
        <w:t>.1</w:t>
      </w:r>
      <w:r w:rsidR="0023474B" w:rsidRPr="002E50A6">
        <w:tab/>
        <w:t>Services and Functions</w:t>
      </w:r>
      <w:bookmarkEnd w:id="61"/>
    </w:p>
    <w:p w14:paraId="15F39C44" w14:textId="77777777" w:rsidR="0023474B" w:rsidRPr="002E50A6" w:rsidRDefault="0023474B" w:rsidP="0023474B">
      <w:r w:rsidRPr="002E50A6">
        <w:t>The main services and functions of the RRC sublayer include:</w:t>
      </w:r>
    </w:p>
    <w:p w14:paraId="3DBE9A5F" w14:textId="77777777" w:rsidR="0023474B" w:rsidRPr="00220EF3" w:rsidRDefault="0023474B" w:rsidP="0023474B">
      <w:pPr>
        <w:pStyle w:val="B1"/>
        <w:rPr>
          <w:sz w:val="24"/>
          <w:szCs w:val="24"/>
        </w:rPr>
      </w:pPr>
      <w:r w:rsidRPr="00220EF3">
        <w:rPr>
          <w:sz w:val="24"/>
          <w:szCs w:val="24"/>
        </w:rPr>
        <w:t>-</w:t>
      </w:r>
      <w:r w:rsidRPr="00220EF3">
        <w:rPr>
          <w:sz w:val="24"/>
          <w:szCs w:val="24"/>
        </w:rPr>
        <w:tab/>
        <w:t>Broadcast of System Information related to AS and NAS;</w:t>
      </w:r>
    </w:p>
    <w:p w14:paraId="5434F4CB" w14:textId="77777777" w:rsidR="0023474B" w:rsidRPr="00220EF3" w:rsidRDefault="0023474B" w:rsidP="0023474B">
      <w:pPr>
        <w:pStyle w:val="B1"/>
        <w:rPr>
          <w:sz w:val="24"/>
          <w:szCs w:val="24"/>
        </w:rPr>
      </w:pPr>
      <w:r w:rsidRPr="00220EF3">
        <w:rPr>
          <w:sz w:val="24"/>
          <w:szCs w:val="24"/>
        </w:rPr>
        <w:t>-</w:t>
      </w:r>
      <w:r w:rsidRPr="00220EF3">
        <w:rPr>
          <w:sz w:val="24"/>
          <w:szCs w:val="24"/>
        </w:rPr>
        <w:tab/>
        <w:t>Paging initiated by 5GC or NG-RAN;</w:t>
      </w:r>
    </w:p>
    <w:p w14:paraId="0E9FF820" w14:textId="77777777" w:rsidR="0023474B" w:rsidRPr="00220EF3" w:rsidRDefault="0023474B" w:rsidP="0023474B">
      <w:pPr>
        <w:pStyle w:val="B1"/>
        <w:rPr>
          <w:sz w:val="24"/>
          <w:szCs w:val="24"/>
        </w:rPr>
      </w:pPr>
      <w:r w:rsidRPr="00220EF3">
        <w:rPr>
          <w:sz w:val="24"/>
          <w:szCs w:val="24"/>
        </w:rPr>
        <w:t>-</w:t>
      </w:r>
      <w:r w:rsidRPr="00220EF3">
        <w:rPr>
          <w:sz w:val="24"/>
          <w:szCs w:val="24"/>
        </w:rPr>
        <w:tab/>
        <w:t>Establishment, maintenance and release of an RRC connection between the UE and NG-RAN including:</w:t>
      </w:r>
    </w:p>
    <w:p w14:paraId="29FE9814" w14:textId="77777777" w:rsidR="0023474B" w:rsidRPr="00220EF3" w:rsidRDefault="0023474B" w:rsidP="0023474B">
      <w:pPr>
        <w:pStyle w:val="B2"/>
        <w:rPr>
          <w:sz w:val="24"/>
          <w:szCs w:val="24"/>
        </w:rPr>
      </w:pPr>
      <w:r w:rsidRPr="00220EF3">
        <w:rPr>
          <w:sz w:val="24"/>
          <w:szCs w:val="24"/>
        </w:rPr>
        <w:t>-</w:t>
      </w:r>
      <w:r w:rsidRPr="00220EF3">
        <w:rPr>
          <w:sz w:val="24"/>
          <w:szCs w:val="24"/>
        </w:rPr>
        <w:tab/>
        <w:t>Addition, modification and release of carrier aggregation;</w:t>
      </w:r>
    </w:p>
    <w:p w14:paraId="271CF070" w14:textId="77777777" w:rsidR="0023474B" w:rsidRPr="00220EF3" w:rsidRDefault="0023474B" w:rsidP="0023474B">
      <w:pPr>
        <w:pStyle w:val="B2"/>
        <w:rPr>
          <w:sz w:val="24"/>
          <w:szCs w:val="24"/>
        </w:rPr>
      </w:pPr>
      <w:r w:rsidRPr="00220EF3">
        <w:rPr>
          <w:sz w:val="24"/>
          <w:szCs w:val="24"/>
        </w:rPr>
        <w:t>-</w:t>
      </w:r>
      <w:r w:rsidRPr="00220EF3">
        <w:rPr>
          <w:sz w:val="24"/>
          <w:szCs w:val="24"/>
        </w:rPr>
        <w:tab/>
        <w:t>Addition, modification and release of Dual Connectivity in NR or between E-UTRA and NR.</w:t>
      </w:r>
    </w:p>
    <w:p w14:paraId="1C40C2DE" w14:textId="77777777" w:rsidR="0023474B" w:rsidRPr="00220EF3" w:rsidRDefault="0023474B" w:rsidP="0023474B">
      <w:pPr>
        <w:pStyle w:val="B1"/>
        <w:rPr>
          <w:sz w:val="24"/>
          <w:szCs w:val="24"/>
        </w:rPr>
      </w:pPr>
      <w:r w:rsidRPr="00220EF3">
        <w:rPr>
          <w:sz w:val="24"/>
          <w:szCs w:val="24"/>
        </w:rPr>
        <w:t>-</w:t>
      </w:r>
      <w:r w:rsidRPr="00220EF3">
        <w:rPr>
          <w:sz w:val="24"/>
          <w:szCs w:val="24"/>
        </w:rPr>
        <w:tab/>
        <w:t>Security functions including key management;</w:t>
      </w:r>
    </w:p>
    <w:p w14:paraId="7B8091BE" w14:textId="77777777" w:rsidR="0023474B" w:rsidRPr="00220EF3" w:rsidRDefault="0023474B" w:rsidP="0023474B">
      <w:pPr>
        <w:pStyle w:val="B1"/>
        <w:rPr>
          <w:sz w:val="24"/>
          <w:szCs w:val="24"/>
        </w:rPr>
      </w:pPr>
      <w:r w:rsidRPr="00220EF3">
        <w:rPr>
          <w:sz w:val="24"/>
          <w:szCs w:val="24"/>
        </w:rPr>
        <w:t>-</w:t>
      </w:r>
      <w:r w:rsidRPr="00220EF3">
        <w:rPr>
          <w:sz w:val="24"/>
          <w:szCs w:val="24"/>
        </w:rPr>
        <w:tab/>
        <w:t>Establishment, configuration, maintenance and release of Signalling Radio Bearers (SRBs) and Data Radio Bearers (DRBs);</w:t>
      </w:r>
    </w:p>
    <w:p w14:paraId="0E6410BA" w14:textId="77777777" w:rsidR="0023474B" w:rsidRPr="00220EF3" w:rsidRDefault="0023474B" w:rsidP="0023474B">
      <w:pPr>
        <w:pStyle w:val="B1"/>
        <w:rPr>
          <w:sz w:val="24"/>
          <w:szCs w:val="24"/>
        </w:rPr>
      </w:pPr>
      <w:r w:rsidRPr="00220EF3">
        <w:rPr>
          <w:sz w:val="24"/>
          <w:szCs w:val="24"/>
        </w:rPr>
        <w:t>-</w:t>
      </w:r>
      <w:r w:rsidRPr="00220EF3">
        <w:rPr>
          <w:sz w:val="24"/>
          <w:szCs w:val="24"/>
        </w:rPr>
        <w:tab/>
        <w:t>Mobility functions including:</w:t>
      </w:r>
    </w:p>
    <w:p w14:paraId="2FE255DC" w14:textId="77777777" w:rsidR="0023474B" w:rsidRPr="00220EF3" w:rsidRDefault="0023474B" w:rsidP="0023474B">
      <w:pPr>
        <w:pStyle w:val="B2"/>
        <w:rPr>
          <w:sz w:val="24"/>
          <w:szCs w:val="24"/>
        </w:rPr>
      </w:pPr>
      <w:r w:rsidRPr="00220EF3">
        <w:rPr>
          <w:sz w:val="24"/>
          <w:szCs w:val="24"/>
        </w:rPr>
        <w:t>-</w:t>
      </w:r>
      <w:r w:rsidRPr="00220EF3">
        <w:rPr>
          <w:sz w:val="24"/>
          <w:szCs w:val="24"/>
        </w:rPr>
        <w:tab/>
        <w:t>Handover and context transfer;</w:t>
      </w:r>
    </w:p>
    <w:p w14:paraId="1904ABCC" w14:textId="77777777" w:rsidR="0023474B" w:rsidRPr="00220EF3" w:rsidRDefault="0023474B" w:rsidP="0023474B">
      <w:pPr>
        <w:pStyle w:val="B2"/>
        <w:rPr>
          <w:sz w:val="24"/>
          <w:szCs w:val="24"/>
        </w:rPr>
      </w:pPr>
      <w:r w:rsidRPr="00220EF3">
        <w:rPr>
          <w:sz w:val="24"/>
          <w:szCs w:val="24"/>
        </w:rPr>
        <w:t>-</w:t>
      </w:r>
      <w:r w:rsidRPr="00220EF3">
        <w:rPr>
          <w:sz w:val="24"/>
          <w:szCs w:val="24"/>
        </w:rPr>
        <w:tab/>
        <w:t>UE cell selection and reselection and control of cell selection and reselection;</w:t>
      </w:r>
    </w:p>
    <w:p w14:paraId="633F608A" w14:textId="77777777" w:rsidR="0023474B" w:rsidRPr="00220EF3" w:rsidRDefault="0023474B" w:rsidP="0023474B">
      <w:pPr>
        <w:pStyle w:val="B2"/>
        <w:rPr>
          <w:sz w:val="24"/>
          <w:szCs w:val="24"/>
        </w:rPr>
      </w:pPr>
      <w:r w:rsidRPr="00220EF3">
        <w:rPr>
          <w:sz w:val="24"/>
          <w:szCs w:val="24"/>
        </w:rPr>
        <w:t>-</w:t>
      </w:r>
      <w:r w:rsidRPr="00220EF3">
        <w:rPr>
          <w:sz w:val="24"/>
          <w:szCs w:val="24"/>
        </w:rPr>
        <w:tab/>
        <w:t>Inter-RAT mobility.</w:t>
      </w:r>
    </w:p>
    <w:p w14:paraId="11676727" w14:textId="77777777" w:rsidR="0023474B" w:rsidRPr="00220EF3" w:rsidRDefault="0023474B" w:rsidP="0023474B">
      <w:pPr>
        <w:pStyle w:val="B1"/>
        <w:rPr>
          <w:sz w:val="24"/>
          <w:szCs w:val="24"/>
        </w:rPr>
      </w:pPr>
      <w:r w:rsidRPr="00220EF3">
        <w:rPr>
          <w:sz w:val="24"/>
          <w:szCs w:val="24"/>
        </w:rPr>
        <w:t>-</w:t>
      </w:r>
      <w:r w:rsidRPr="00220EF3">
        <w:rPr>
          <w:sz w:val="24"/>
          <w:szCs w:val="24"/>
        </w:rPr>
        <w:tab/>
        <w:t>QoS management functions;</w:t>
      </w:r>
    </w:p>
    <w:p w14:paraId="46ECEE8D" w14:textId="77777777" w:rsidR="0023474B" w:rsidRPr="00220EF3" w:rsidRDefault="0023474B" w:rsidP="0023474B">
      <w:pPr>
        <w:pStyle w:val="B1"/>
        <w:rPr>
          <w:sz w:val="24"/>
          <w:szCs w:val="24"/>
        </w:rPr>
      </w:pPr>
      <w:r w:rsidRPr="00220EF3">
        <w:rPr>
          <w:sz w:val="24"/>
          <w:szCs w:val="24"/>
        </w:rPr>
        <w:t>-</w:t>
      </w:r>
      <w:r w:rsidRPr="00220EF3">
        <w:rPr>
          <w:sz w:val="24"/>
          <w:szCs w:val="24"/>
        </w:rPr>
        <w:tab/>
        <w:t>UE measurement reporting and control of the reporting;</w:t>
      </w:r>
    </w:p>
    <w:p w14:paraId="0A887796" w14:textId="77777777" w:rsidR="0023474B" w:rsidRPr="00220EF3" w:rsidRDefault="0023474B" w:rsidP="0023474B">
      <w:pPr>
        <w:pStyle w:val="B1"/>
        <w:rPr>
          <w:sz w:val="24"/>
          <w:szCs w:val="24"/>
        </w:rPr>
      </w:pPr>
      <w:r w:rsidRPr="00220EF3">
        <w:rPr>
          <w:sz w:val="24"/>
          <w:szCs w:val="24"/>
        </w:rPr>
        <w:t>-</w:t>
      </w:r>
      <w:r w:rsidRPr="00220EF3">
        <w:rPr>
          <w:sz w:val="24"/>
          <w:szCs w:val="24"/>
        </w:rPr>
        <w:tab/>
        <w:t>Detection of and recovery from radio link failure;</w:t>
      </w:r>
    </w:p>
    <w:p w14:paraId="3060593C" w14:textId="77777777" w:rsidR="0023474B" w:rsidRPr="00220EF3" w:rsidRDefault="0023474B" w:rsidP="0023474B">
      <w:pPr>
        <w:pStyle w:val="B1"/>
        <w:rPr>
          <w:sz w:val="24"/>
          <w:szCs w:val="24"/>
        </w:rPr>
      </w:pPr>
      <w:r w:rsidRPr="00220EF3">
        <w:rPr>
          <w:sz w:val="24"/>
          <w:szCs w:val="24"/>
        </w:rPr>
        <w:t>-</w:t>
      </w:r>
      <w:r w:rsidRPr="00220EF3">
        <w:rPr>
          <w:sz w:val="24"/>
          <w:szCs w:val="24"/>
        </w:rPr>
        <w:tab/>
        <w:t>NAS message transfer to/from NAS from/to UE.</w:t>
      </w:r>
    </w:p>
    <w:p w14:paraId="7B4C1EEC" w14:textId="5C952814" w:rsidR="00A47AD3" w:rsidRPr="00DE747F" w:rsidRDefault="00A47AD3" w:rsidP="00A47AD3">
      <w:pPr>
        <w:rPr>
          <w:lang w:val="en-US"/>
        </w:rPr>
      </w:pPr>
      <w:r>
        <w:rPr>
          <w:lang w:val="en-US"/>
        </w:rPr>
        <w:t xml:space="preserve">In order to enhance mobility robustness and performance, </w:t>
      </w:r>
      <w:r w:rsidRPr="00461037">
        <w:rPr>
          <w:lang w:val="en-US"/>
        </w:rPr>
        <w:t xml:space="preserve">additional </w:t>
      </w:r>
      <w:r>
        <w:rPr>
          <w:lang w:val="en-US"/>
        </w:rPr>
        <w:t>NR</w:t>
      </w:r>
      <w:r w:rsidRPr="00461037">
        <w:rPr>
          <w:lang w:val="en-US"/>
        </w:rPr>
        <w:t xml:space="preserve"> mobility enhancements is introduced in 3GPP </w:t>
      </w:r>
      <w:r>
        <w:rPr>
          <w:lang w:val="en-US"/>
        </w:rPr>
        <w:t>Rel-16.</w:t>
      </w:r>
      <w:r w:rsidRPr="00461037">
        <w:rPr>
          <w:lang w:val="en-US"/>
        </w:rPr>
        <w:t xml:space="preserve"> </w:t>
      </w:r>
      <w:r>
        <w:rPr>
          <w:lang w:val="en-US"/>
        </w:rPr>
        <w:t xml:space="preserve"> </w:t>
      </w:r>
      <w:bookmarkStart w:id="62" w:name="_GoBack"/>
      <w:r>
        <w:rPr>
          <w:lang w:val="en-US"/>
        </w:rPr>
        <w:t>U</w:t>
      </w:r>
      <w:r w:rsidRPr="00461037">
        <w:rPr>
          <w:lang w:val="en-US"/>
        </w:rPr>
        <w:t xml:space="preserve">ser data interruption </w:t>
      </w:r>
      <w:r>
        <w:rPr>
          <w:lang w:val="en-US"/>
        </w:rPr>
        <w:t xml:space="preserve">is reduced </w:t>
      </w:r>
      <w:r w:rsidRPr="00461037">
        <w:rPr>
          <w:lang w:val="en-US"/>
        </w:rPr>
        <w:t>during handover, which targets to 0ms</w:t>
      </w:r>
      <w:r>
        <w:rPr>
          <w:lang w:val="en-US"/>
        </w:rPr>
        <w:t>.</w:t>
      </w:r>
      <w:bookmarkEnd w:id="62"/>
      <w:r>
        <w:rPr>
          <w:lang w:val="en-US"/>
        </w:rPr>
        <w:t xml:space="preserve"> In </w:t>
      </w:r>
      <w:proofErr w:type="gramStart"/>
      <w:r>
        <w:rPr>
          <w:lang w:val="en-US"/>
        </w:rPr>
        <w:t xml:space="preserve">addition,  </w:t>
      </w:r>
      <w:r w:rsidRPr="00461037">
        <w:rPr>
          <w:lang w:val="en-US"/>
        </w:rPr>
        <w:t>the</w:t>
      </w:r>
      <w:proofErr w:type="gramEnd"/>
      <w:r w:rsidRPr="00461037">
        <w:rPr>
          <w:lang w:val="en-US"/>
        </w:rPr>
        <w:t xml:space="preserve"> robustness during handover</w:t>
      </w:r>
      <w:r>
        <w:rPr>
          <w:lang w:val="en-US"/>
        </w:rPr>
        <w:t xml:space="preserve"> is improved by conditional handover.</w:t>
      </w:r>
    </w:p>
    <w:p w14:paraId="324B328E" w14:textId="77777777" w:rsidR="00A47AD3" w:rsidRPr="00A47AD3" w:rsidRDefault="00A47AD3" w:rsidP="0023474B">
      <w:pPr>
        <w:pStyle w:val="B1"/>
        <w:rPr>
          <w:lang w:val="en-US"/>
        </w:rPr>
      </w:pPr>
    </w:p>
    <w:p w14:paraId="09DF3DF1" w14:textId="77777777" w:rsidR="0023474B" w:rsidRPr="002E50A6" w:rsidRDefault="00A90966" w:rsidP="00414AE9">
      <w:pPr>
        <w:pStyle w:val="Heading4"/>
      </w:pPr>
      <w:bookmarkStart w:id="63" w:name="_Toc20387951"/>
      <w:r>
        <w:t>1.4.6</w:t>
      </w:r>
      <w:r w:rsidR="0023474B" w:rsidRPr="002E50A6">
        <w:t>.2</w:t>
      </w:r>
      <w:r w:rsidR="0023474B" w:rsidRPr="002E50A6">
        <w:tab/>
        <w:t>Protocol States</w:t>
      </w:r>
      <w:bookmarkEnd w:id="63"/>
    </w:p>
    <w:p w14:paraId="5457FD8C" w14:textId="77777777" w:rsidR="0023474B" w:rsidRPr="002E50A6" w:rsidRDefault="0023474B" w:rsidP="0023474B">
      <w:r w:rsidRPr="002E50A6">
        <w:t>RRC supports the following states which can be characterised as follows:</w:t>
      </w:r>
    </w:p>
    <w:p w14:paraId="4EA6CA23" w14:textId="77777777" w:rsidR="0023474B" w:rsidRPr="00220EF3" w:rsidRDefault="0023474B" w:rsidP="0023474B">
      <w:pPr>
        <w:pStyle w:val="B1"/>
        <w:rPr>
          <w:sz w:val="24"/>
          <w:szCs w:val="24"/>
        </w:rPr>
      </w:pPr>
      <w:r w:rsidRPr="002E50A6">
        <w:rPr>
          <w:b/>
        </w:rPr>
        <w:t>-</w:t>
      </w:r>
      <w:r w:rsidRPr="00220EF3">
        <w:rPr>
          <w:b/>
          <w:sz w:val="24"/>
          <w:szCs w:val="24"/>
        </w:rPr>
        <w:tab/>
        <w:t>RRC_IDLE</w:t>
      </w:r>
      <w:r w:rsidRPr="00220EF3">
        <w:rPr>
          <w:sz w:val="24"/>
          <w:szCs w:val="24"/>
        </w:rPr>
        <w:t>:</w:t>
      </w:r>
    </w:p>
    <w:p w14:paraId="6FA5783A" w14:textId="77777777" w:rsidR="0023474B" w:rsidRPr="00220EF3" w:rsidRDefault="0023474B" w:rsidP="0023474B">
      <w:pPr>
        <w:pStyle w:val="B2"/>
        <w:rPr>
          <w:sz w:val="24"/>
          <w:szCs w:val="24"/>
        </w:rPr>
      </w:pPr>
      <w:r w:rsidRPr="00220EF3">
        <w:rPr>
          <w:sz w:val="24"/>
          <w:szCs w:val="24"/>
        </w:rPr>
        <w:t>-</w:t>
      </w:r>
      <w:r w:rsidRPr="00220EF3">
        <w:rPr>
          <w:sz w:val="24"/>
          <w:szCs w:val="24"/>
        </w:rPr>
        <w:tab/>
        <w:t>PLMN selection;</w:t>
      </w:r>
    </w:p>
    <w:p w14:paraId="3A024F44" w14:textId="77777777" w:rsidR="0023474B" w:rsidRPr="00220EF3" w:rsidRDefault="0023474B" w:rsidP="0023474B">
      <w:pPr>
        <w:pStyle w:val="B2"/>
        <w:rPr>
          <w:sz w:val="24"/>
          <w:szCs w:val="24"/>
        </w:rPr>
      </w:pPr>
      <w:r w:rsidRPr="00220EF3">
        <w:rPr>
          <w:sz w:val="24"/>
          <w:szCs w:val="24"/>
        </w:rPr>
        <w:t>-</w:t>
      </w:r>
      <w:r w:rsidRPr="00220EF3">
        <w:rPr>
          <w:sz w:val="24"/>
          <w:szCs w:val="24"/>
        </w:rPr>
        <w:tab/>
        <w:t>Broadcast of system information;</w:t>
      </w:r>
    </w:p>
    <w:p w14:paraId="05A7C9D6" w14:textId="77777777" w:rsidR="0023474B" w:rsidRPr="00220EF3" w:rsidRDefault="0023474B" w:rsidP="0023474B">
      <w:pPr>
        <w:pStyle w:val="B2"/>
        <w:rPr>
          <w:sz w:val="24"/>
          <w:szCs w:val="24"/>
        </w:rPr>
      </w:pPr>
      <w:r w:rsidRPr="00220EF3">
        <w:rPr>
          <w:sz w:val="24"/>
          <w:szCs w:val="24"/>
        </w:rPr>
        <w:t>-</w:t>
      </w:r>
      <w:r w:rsidRPr="00220EF3">
        <w:rPr>
          <w:sz w:val="24"/>
          <w:szCs w:val="24"/>
        </w:rPr>
        <w:tab/>
        <w:t>Cell re-selection mobility;</w:t>
      </w:r>
    </w:p>
    <w:p w14:paraId="10F6B9F6" w14:textId="77777777" w:rsidR="0023474B" w:rsidRPr="00220EF3" w:rsidRDefault="0023474B" w:rsidP="0023474B">
      <w:pPr>
        <w:pStyle w:val="B2"/>
        <w:rPr>
          <w:rFonts w:eastAsia="Malgun Gothic"/>
          <w:sz w:val="24"/>
          <w:szCs w:val="24"/>
          <w:lang w:eastAsia="ko-KR"/>
        </w:rPr>
      </w:pPr>
      <w:r w:rsidRPr="00220EF3">
        <w:rPr>
          <w:sz w:val="24"/>
          <w:szCs w:val="24"/>
        </w:rPr>
        <w:t>-</w:t>
      </w:r>
      <w:r w:rsidRPr="00220EF3">
        <w:rPr>
          <w:sz w:val="24"/>
          <w:szCs w:val="24"/>
        </w:rPr>
        <w:tab/>
        <w:t xml:space="preserve">Paging for mobile terminated data </w:t>
      </w:r>
      <w:r w:rsidRPr="00220EF3">
        <w:rPr>
          <w:rFonts w:eastAsia="Malgun Gothic"/>
          <w:sz w:val="24"/>
          <w:szCs w:val="24"/>
          <w:lang w:eastAsia="ko-KR"/>
        </w:rPr>
        <w:t xml:space="preserve">is </w:t>
      </w:r>
      <w:r w:rsidRPr="00220EF3">
        <w:rPr>
          <w:sz w:val="24"/>
          <w:szCs w:val="24"/>
        </w:rPr>
        <w:t>initiated by 5GC;</w:t>
      </w:r>
    </w:p>
    <w:p w14:paraId="6448D414" w14:textId="77777777" w:rsidR="0023474B" w:rsidRPr="00220EF3" w:rsidRDefault="0023474B" w:rsidP="0023474B">
      <w:pPr>
        <w:pStyle w:val="B2"/>
        <w:rPr>
          <w:sz w:val="24"/>
          <w:szCs w:val="24"/>
        </w:rPr>
      </w:pPr>
      <w:r w:rsidRPr="00220EF3">
        <w:rPr>
          <w:sz w:val="24"/>
          <w:szCs w:val="24"/>
        </w:rPr>
        <w:t>-</w:t>
      </w:r>
      <w:r w:rsidRPr="00220EF3">
        <w:rPr>
          <w:sz w:val="24"/>
          <w:szCs w:val="24"/>
        </w:rPr>
        <w:tab/>
        <w:t>DRX for CN paging configured by NAS.</w:t>
      </w:r>
    </w:p>
    <w:p w14:paraId="58FCE891" w14:textId="77777777" w:rsidR="0023474B" w:rsidRPr="00220EF3" w:rsidRDefault="0023474B" w:rsidP="0023474B">
      <w:pPr>
        <w:pStyle w:val="B1"/>
        <w:rPr>
          <w:sz w:val="24"/>
          <w:szCs w:val="24"/>
        </w:rPr>
      </w:pPr>
      <w:r w:rsidRPr="00220EF3">
        <w:rPr>
          <w:sz w:val="24"/>
          <w:szCs w:val="24"/>
        </w:rPr>
        <w:t>-</w:t>
      </w:r>
      <w:r w:rsidRPr="00220EF3">
        <w:rPr>
          <w:sz w:val="24"/>
          <w:szCs w:val="24"/>
        </w:rPr>
        <w:tab/>
      </w:r>
      <w:r w:rsidRPr="00220EF3">
        <w:rPr>
          <w:b/>
          <w:sz w:val="24"/>
          <w:szCs w:val="24"/>
        </w:rPr>
        <w:t>RRC_INACTIVE</w:t>
      </w:r>
      <w:r w:rsidRPr="00220EF3">
        <w:rPr>
          <w:sz w:val="24"/>
          <w:szCs w:val="24"/>
        </w:rPr>
        <w:t>:</w:t>
      </w:r>
    </w:p>
    <w:p w14:paraId="7972F2B1" w14:textId="77777777" w:rsidR="0023474B" w:rsidRPr="00220EF3" w:rsidRDefault="0023474B" w:rsidP="0023474B">
      <w:pPr>
        <w:pStyle w:val="B2"/>
        <w:rPr>
          <w:sz w:val="24"/>
          <w:szCs w:val="24"/>
        </w:rPr>
      </w:pPr>
      <w:r w:rsidRPr="00220EF3">
        <w:rPr>
          <w:sz w:val="24"/>
          <w:szCs w:val="24"/>
        </w:rPr>
        <w:t>-</w:t>
      </w:r>
      <w:r w:rsidRPr="00220EF3">
        <w:rPr>
          <w:sz w:val="24"/>
          <w:szCs w:val="24"/>
        </w:rPr>
        <w:tab/>
        <w:t>PLMN selection;</w:t>
      </w:r>
    </w:p>
    <w:p w14:paraId="49D55F58" w14:textId="77777777" w:rsidR="0023474B" w:rsidRPr="00220EF3" w:rsidRDefault="0023474B" w:rsidP="0023474B">
      <w:pPr>
        <w:pStyle w:val="B2"/>
        <w:rPr>
          <w:sz w:val="24"/>
          <w:szCs w:val="24"/>
        </w:rPr>
      </w:pPr>
      <w:r w:rsidRPr="00220EF3">
        <w:rPr>
          <w:sz w:val="24"/>
          <w:szCs w:val="24"/>
        </w:rPr>
        <w:lastRenderedPageBreak/>
        <w:t>-</w:t>
      </w:r>
      <w:r w:rsidRPr="00220EF3">
        <w:rPr>
          <w:sz w:val="24"/>
          <w:szCs w:val="24"/>
        </w:rPr>
        <w:tab/>
        <w:t>Broadcast of system information;</w:t>
      </w:r>
    </w:p>
    <w:p w14:paraId="19B7944E" w14:textId="77777777" w:rsidR="0023474B" w:rsidRPr="00220EF3" w:rsidRDefault="0023474B" w:rsidP="0023474B">
      <w:pPr>
        <w:pStyle w:val="B2"/>
        <w:rPr>
          <w:rFonts w:eastAsia="Malgun Gothic"/>
          <w:sz w:val="24"/>
          <w:szCs w:val="24"/>
          <w:lang w:eastAsia="ko-KR"/>
        </w:rPr>
      </w:pPr>
      <w:r w:rsidRPr="00220EF3">
        <w:rPr>
          <w:sz w:val="24"/>
          <w:szCs w:val="24"/>
        </w:rPr>
        <w:t>-</w:t>
      </w:r>
      <w:r w:rsidRPr="00220EF3">
        <w:rPr>
          <w:sz w:val="24"/>
          <w:szCs w:val="24"/>
        </w:rPr>
        <w:tab/>
        <w:t>Cell re-selection mobility;</w:t>
      </w:r>
    </w:p>
    <w:p w14:paraId="32C125F1" w14:textId="77777777" w:rsidR="0023474B" w:rsidRPr="00220EF3" w:rsidRDefault="0023474B" w:rsidP="0023474B">
      <w:pPr>
        <w:pStyle w:val="B2"/>
        <w:rPr>
          <w:rFonts w:eastAsia="Malgun Gothic"/>
          <w:sz w:val="24"/>
          <w:szCs w:val="24"/>
          <w:lang w:eastAsia="ko-KR"/>
        </w:rPr>
      </w:pPr>
      <w:r w:rsidRPr="00220EF3">
        <w:rPr>
          <w:sz w:val="24"/>
          <w:szCs w:val="24"/>
        </w:rPr>
        <w:t>-</w:t>
      </w:r>
      <w:r w:rsidRPr="00220EF3">
        <w:rPr>
          <w:sz w:val="24"/>
          <w:szCs w:val="24"/>
        </w:rPr>
        <w:tab/>
        <w:t>Paging is initiated by NG-RAN (RAN paging);</w:t>
      </w:r>
    </w:p>
    <w:p w14:paraId="36D94B78" w14:textId="77777777" w:rsidR="0023474B" w:rsidRPr="00220EF3" w:rsidRDefault="0023474B" w:rsidP="0023474B">
      <w:pPr>
        <w:pStyle w:val="B2"/>
        <w:rPr>
          <w:sz w:val="24"/>
          <w:szCs w:val="24"/>
        </w:rPr>
      </w:pPr>
      <w:r w:rsidRPr="00220EF3">
        <w:rPr>
          <w:sz w:val="24"/>
          <w:szCs w:val="24"/>
        </w:rPr>
        <w:t>-</w:t>
      </w:r>
      <w:r w:rsidRPr="00220EF3">
        <w:rPr>
          <w:sz w:val="24"/>
          <w:szCs w:val="24"/>
        </w:rPr>
        <w:tab/>
        <w:t>RAN-based notification area (RNA) is managed by NG- RAN;</w:t>
      </w:r>
    </w:p>
    <w:p w14:paraId="493107EB" w14:textId="77777777" w:rsidR="0023474B" w:rsidRPr="00220EF3" w:rsidRDefault="0023474B" w:rsidP="0023474B">
      <w:pPr>
        <w:pStyle w:val="B2"/>
        <w:rPr>
          <w:rFonts w:eastAsia="Malgun Gothic"/>
          <w:sz w:val="24"/>
          <w:szCs w:val="24"/>
          <w:lang w:eastAsia="ko-KR"/>
        </w:rPr>
      </w:pPr>
      <w:r w:rsidRPr="00220EF3">
        <w:rPr>
          <w:sz w:val="24"/>
          <w:szCs w:val="24"/>
        </w:rPr>
        <w:t>-</w:t>
      </w:r>
      <w:r w:rsidRPr="00220EF3">
        <w:rPr>
          <w:sz w:val="24"/>
          <w:szCs w:val="24"/>
        </w:rPr>
        <w:tab/>
        <w:t>DRX for RAN paging configured by NG-RAN;</w:t>
      </w:r>
    </w:p>
    <w:p w14:paraId="7909AD97" w14:textId="77777777" w:rsidR="0023474B" w:rsidRPr="00220EF3" w:rsidRDefault="0023474B" w:rsidP="0023474B">
      <w:pPr>
        <w:pStyle w:val="B2"/>
        <w:rPr>
          <w:sz w:val="24"/>
          <w:szCs w:val="24"/>
        </w:rPr>
      </w:pPr>
      <w:r w:rsidRPr="00220EF3">
        <w:rPr>
          <w:sz w:val="24"/>
          <w:szCs w:val="24"/>
        </w:rPr>
        <w:t>-</w:t>
      </w:r>
      <w:r w:rsidRPr="00220EF3">
        <w:rPr>
          <w:sz w:val="24"/>
          <w:szCs w:val="24"/>
        </w:rPr>
        <w:tab/>
        <w:t>5GC - NG-RAN connection (both C/U-planes) is established for UE;</w:t>
      </w:r>
    </w:p>
    <w:p w14:paraId="0355774A" w14:textId="77777777" w:rsidR="0023474B" w:rsidRPr="00220EF3" w:rsidRDefault="0023474B" w:rsidP="0023474B">
      <w:pPr>
        <w:pStyle w:val="B2"/>
        <w:rPr>
          <w:sz w:val="24"/>
          <w:szCs w:val="24"/>
        </w:rPr>
      </w:pPr>
      <w:r w:rsidRPr="00220EF3">
        <w:rPr>
          <w:sz w:val="24"/>
          <w:szCs w:val="24"/>
        </w:rPr>
        <w:t>-</w:t>
      </w:r>
      <w:r w:rsidRPr="00220EF3">
        <w:rPr>
          <w:sz w:val="24"/>
          <w:szCs w:val="24"/>
        </w:rPr>
        <w:tab/>
        <w:t xml:space="preserve">The UE AS context is stored in </w:t>
      </w:r>
      <w:r w:rsidRPr="00220EF3">
        <w:rPr>
          <w:rFonts w:eastAsia="Malgun Gothic"/>
          <w:sz w:val="24"/>
          <w:szCs w:val="24"/>
          <w:lang w:eastAsia="ko-KR"/>
        </w:rPr>
        <w:t>NG-RAN</w:t>
      </w:r>
      <w:r w:rsidRPr="00220EF3">
        <w:rPr>
          <w:sz w:val="24"/>
          <w:szCs w:val="24"/>
        </w:rPr>
        <w:t xml:space="preserve"> and the UE;</w:t>
      </w:r>
    </w:p>
    <w:p w14:paraId="00CE080F" w14:textId="77777777" w:rsidR="0023474B" w:rsidRPr="00220EF3" w:rsidRDefault="0023474B" w:rsidP="0023474B">
      <w:pPr>
        <w:pStyle w:val="B2"/>
        <w:rPr>
          <w:sz w:val="24"/>
          <w:szCs w:val="24"/>
        </w:rPr>
      </w:pPr>
      <w:r w:rsidRPr="00220EF3">
        <w:rPr>
          <w:sz w:val="24"/>
          <w:szCs w:val="24"/>
        </w:rPr>
        <w:t>-</w:t>
      </w:r>
      <w:r w:rsidRPr="00220EF3">
        <w:rPr>
          <w:sz w:val="24"/>
          <w:szCs w:val="24"/>
        </w:rPr>
        <w:tab/>
        <w:t>NG-RAN knows the RNA which the UE belongs to.</w:t>
      </w:r>
    </w:p>
    <w:p w14:paraId="7B17E76F" w14:textId="77777777" w:rsidR="0023474B" w:rsidRPr="00220EF3" w:rsidRDefault="0023474B" w:rsidP="0023474B">
      <w:pPr>
        <w:pStyle w:val="B1"/>
        <w:rPr>
          <w:sz w:val="24"/>
          <w:szCs w:val="24"/>
        </w:rPr>
      </w:pPr>
      <w:r w:rsidRPr="00220EF3">
        <w:rPr>
          <w:sz w:val="24"/>
          <w:szCs w:val="24"/>
        </w:rPr>
        <w:t>-</w:t>
      </w:r>
      <w:r w:rsidRPr="00220EF3">
        <w:rPr>
          <w:sz w:val="24"/>
          <w:szCs w:val="24"/>
        </w:rPr>
        <w:tab/>
      </w:r>
      <w:r w:rsidRPr="00220EF3">
        <w:rPr>
          <w:b/>
          <w:sz w:val="24"/>
          <w:szCs w:val="24"/>
        </w:rPr>
        <w:t>RRC_CONNECTED</w:t>
      </w:r>
      <w:r w:rsidRPr="00220EF3">
        <w:rPr>
          <w:sz w:val="24"/>
          <w:szCs w:val="24"/>
        </w:rPr>
        <w:t>:</w:t>
      </w:r>
    </w:p>
    <w:p w14:paraId="5F16922C" w14:textId="77777777" w:rsidR="0023474B" w:rsidRPr="00220EF3" w:rsidRDefault="0023474B" w:rsidP="0023474B">
      <w:pPr>
        <w:pStyle w:val="B2"/>
        <w:rPr>
          <w:rFonts w:eastAsia="Malgun Gothic"/>
          <w:sz w:val="24"/>
          <w:szCs w:val="24"/>
          <w:lang w:eastAsia="ko-KR"/>
        </w:rPr>
      </w:pPr>
      <w:r w:rsidRPr="00220EF3">
        <w:rPr>
          <w:rFonts w:eastAsia="Malgun Gothic"/>
          <w:sz w:val="24"/>
          <w:szCs w:val="24"/>
          <w:lang w:eastAsia="ko-KR"/>
        </w:rPr>
        <w:t>-</w:t>
      </w:r>
      <w:r w:rsidRPr="00220EF3">
        <w:rPr>
          <w:rFonts w:eastAsia="Malgun Gothic"/>
          <w:sz w:val="24"/>
          <w:szCs w:val="24"/>
          <w:lang w:eastAsia="ko-KR"/>
        </w:rPr>
        <w:tab/>
      </w:r>
      <w:r w:rsidRPr="00220EF3">
        <w:rPr>
          <w:sz w:val="24"/>
          <w:szCs w:val="24"/>
        </w:rPr>
        <w:t>5GC - NG-RAN connection (both C/U-planes) is established for UE;</w:t>
      </w:r>
    </w:p>
    <w:p w14:paraId="7FF2894F" w14:textId="77777777" w:rsidR="0023474B" w:rsidRPr="00220EF3" w:rsidRDefault="0023474B" w:rsidP="0023474B">
      <w:pPr>
        <w:pStyle w:val="B2"/>
        <w:rPr>
          <w:sz w:val="24"/>
          <w:szCs w:val="24"/>
        </w:rPr>
      </w:pPr>
      <w:r w:rsidRPr="00220EF3">
        <w:rPr>
          <w:sz w:val="24"/>
          <w:szCs w:val="24"/>
        </w:rPr>
        <w:t>-</w:t>
      </w:r>
      <w:r w:rsidRPr="00220EF3">
        <w:rPr>
          <w:sz w:val="24"/>
          <w:szCs w:val="24"/>
        </w:rPr>
        <w:tab/>
        <w:t xml:space="preserve">The UE AS context </w:t>
      </w:r>
      <w:r w:rsidRPr="00220EF3">
        <w:rPr>
          <w:rFonts w:eastAsia="Malgun Gothic"/>
          <w:sz w:val="24"/>
          <w:szCs w:val="24"/>
          <w:lang w:eastAsia="ko-KR"/>
        </w:rPr>
        <w:t xml:space="preserve">is stored </w:t>
      </w:r>
      <w:r w:rsidRPr="00220EF3">
        <w:rPr>
          <w:sz w:val="24"/>
          <w:szCs w:val="24"/>
        </w:rPr>
        <w:t>in NG-RAN</w:t>
      </w:r>
      <w:r w:rsidRPr="00220EF3">
        <w:rPr>
          <w:rFonts w:eastAsia="Malgun Gothic"/>
          <w:sz w:val="24"/>
          <w:szCs w:val="24"/>
          <w:lang w:eastAsia="ko-KR"/>
        </w:rPr>
        <w:t xml:space="preserve"> and the UE</w:t>
      </w:r>
      <w:r w:rsidRPr="00220EF3">
        <w:rPr>
          <w:sz w:val="24"/>
          <w:szCs w:val="24"/>
        </w:rPr>
        <w:t>;</w:t>
      </w:r>
    </w:p>
    <w:p w14:paraId="168A880C" w14:textId="77777777" w:rsidR="0023474B" w:rsidRPr="00220EF3" w:rsidRDefault="0023474B" w:rsidP="0023474B">
      <w:pPr>
        <w:pStyle w:val="B2"/>
        <w:rPr>
          <w:sz w:val="24"/>
          <w:szCs w:val="24"/>
        </w:rPr>
      </w:pPr>
      <w:r w:rsidRPr="00220EF3">
        <w:rPr>
          <w:sz w:val="24"/>
          <w:szCs w:val="24"/>
        </w:rPr>
        <w:t>-</w:t>
      </w:r>
      <w:r w:rsidRPr="00220EF3">
        <w:rPr>
          <w:sz w:val="24"/>
          <w:szCs w:val="24"/>
        </w:rPr>
        <w:tab/>
        <w:t>NG-RAN knows the cell which the UE belongs to;</w:t>
      </w:r>
    </w:p>
    <w:p w14:paraId="5B920102" w14:textId="77777777" w:rsidR="0023474B" w:rsidRPr="00220EF3" w:rsidRDefault="0023474B" w:rsidP="0023474B">
      <w:pPr>
        <w:pStyle w:val="B2"/>
        <w:rPr>
          <w:sz w:val="24"/>
          <w:szCs w:val="24"/>
        </w:rPr>
      </w:pPr>
      <w:r w:rsidRPr="00220EF3">
        <w:rPr>
          <w:sz w:val="24"/>
          <w:szCs w:val="24"/>
        </w:rPr>
        <w:t>-</w:t>
      </w:r>
      <w:r w:rsidRPr="00220EF3">
        <w:rPr>
          <w:sz w:val="24"/>
          <w:szCs w:val="24"/>
        </w:rPr>
        <w:tab/>
        <w:t>Transfer of unicast data to/from the UE;</w:t>
      </w:r>
    </w:p>
    <w:p w14:paraId="0B3DA2F7" w14:textId="77777777" w:rsidR="0023474B" w:rsidRPr="00220EF3" w:rsidRDefault="0023474B" w:rsidP="0023474B">
      <w:pPr>
        <w:pStyle w:val="B2"/>
        <w:rPr>
          <w:sz w:val="24"/>
          <w:szCs w:val="24"/>
        </w:rPr>
      </w:pPr>
      <w:r w:rsidRPr="00220EF3">
        <w:rPr>
          <w:sz w:val="24"/>
          <w:szCs w:val="24"/>
        </w:rPr>
        <w:t>-</w:t>
      </w:r>
      <w:r w:rsidRPr="00220EF3">
        <w:rPr>
          <w:sz w:val="24"/>
          <w:szCs w:val="24"/>
        </w:rPr>
        <w:tab/>
        <w:t>Network controlled mobility including measurements.</w:t>
      </w:r>
    </w:p>
    <w:p w14:paraId="56A18D29" w14:textId="77777777" w:rsidR="00B433B0" w:rsidRDefault="00B433B0" w:rsidP="0023474B">
      <w:pPr>
        <w:pStyle w:val="B2"/>
      </w:pPr>
    </w:p>
    <w:p w14:paraId="0EB136EA" w14:textId="77777777" w:rsidR="00B433B0" w:rsidRDefault="00B433B0" w:rsidP="00453CFD">
      <w:pPr>
        <w:pStyle w:val="Heading3"/>
      </w:pPr>
      <w:r>
        <w:t>1.4.7</w:t>
      </w:r>
      <w:r w:rsidRPr="002E50A6">
        <w:tab/>
      </w:r>
      <w:r>
        <w:t>Support of verticals</w:t>
      </w:r>
    </w:p>
    <w:p w14:paraId="3F945A64" w14:textId="77777777" w:rsidR="00386387" w:rsidRDefault="00386387" w:rsidP="00386387"/>
    <w:p w14:paraId="395C8EB0" w14:textId="77777777" w:rsidR="00386387" w:rsidRDefault="00386387" w:rsidP="00A275AD">
      <w:pPr>
        <w:pStyle w:val="Heading4"/>
      </w:pPr>
      <w:r>
        <w:t>1.4.7.1.</w:t>
      </w:r>
      <w:r w:rsidR="00A275AD">
        <w:t xml:space="preserve"> URLLC and Industrial IoT </w:t>
      </w:r>
    </w:p>
    <w:p w14:paraId="2EDAC00B" w14:textId="77777777" w:rsidR="0017202F" w:rsidRPr="0017202F" w:rsidRDefault="0017202F" w:rsidP="0017202F">
      <w:r w:rsidRPr="002E50A6">
        <w:t xml:space="preserve">The </w:t>
      </w:r>
      <w:r w:rsidRPr="0017202F">
        <w:t xml:space="preserve">support of Ultra-Reliable and Low Latency Communications (URLLC) services is facilitated by </w:t>
      </w:r>
      <w:r w:rsidRPr="00275D1E">
        <w:t>th</w:t>
      </w:r>
      <w:r w:rsidRPr="0017202F">
        <w:t>e following features:</w:t>
      </w:r>
    </w:p>
    <w:p w14:paraId="19063220" w14:textId="77777777" w:rsidR="0017202F" w:rsidRPr="00A47AD3" w:rsidRDefault="0017202F" w:rsidP="0017202F">
      <w:pPr>
        <w:pStyle w:val="ListParagraph"/>
        <w:numPr>
          <w:ilvl w:val="0"/>
          <w:numId w:val="39"/>
        </w:numPr>
        <w:rPr>
          <w:rFonts w:ascii="Times New Roman" w:hAnsi="Times New Roman"/>
        </w:rPr>
      </w:pPr>
      <w:r w:rsidRPr="00A47AD3">
        <w:rPr>
          <w:rFonts w:ascii="Times New Roman" w:hAnsi="Times New Roman"/>
        </w:rPr>
        <w:t xml:space="preserve">Logical </w:t>
      </w:r>
      <w:r w:rsidR="00BF7DF4">
        <w:rPr>
          <w:rFonts w:ascii="Times New Roman" w:hAnsi="Times New Roman"/>
        </w:rPr>
        <w:t>C</w:t>
      </w:r>
      <w:r w:rsidRPr="00A47AD3">
        <w:rPr>
          <w:rFonts w:ascii="Times New Roman" w:hAnsi="Times New Roman"/>
        </w:rPr>
        <w:t xml:space="preserve">hannel </w:t>
      </w:r>
      <w:r w:rsidR="00BF7DF4">
        <w:rPr>
          <w:rFonts w:ascii="Times New Roman" w:hAnsi="Times New Roman"/>
        </w:rPr>
        <w:t>P</w:t>
      </w:r>
      <w:r w:rsidRPr="00A47AD3">
        <w:rPr>
          <w:rFonts w:ascii="Times New Roman" w:hAnsi="Times New Roman"/>
        </w:rPr>
        <w:t xml:space="preserve">riority </w:t>
      </w:r>
      <w:proofErr w:type="spellStart"/>
      <w:r w:rsidRPr="00A47AD3">
        <w:rPr>
          <w:rFonts w:ascii="Times New Roman" w:hAnsi="Times New Roman"/>
        </w:rPr>
        <w:t>Restictions</w:t>
      </w:r>
      <w:proofErr w:type="spellEnd"/>
    </w:p>
    <w:p w14:paraId="1DBDBE15" w14:textId="77777777" w:rsidR="0017202F" w:rsidRPr="00A47AD3" w:rsidRDefault="0017202F" w:rsidP="0017202F">
      <w:pPr>
        <w:pStyle w:val="ListParagraph"/>
        <w:numPr>
          <w:ilvl w:val="0"/>
          <w:numId w:val="39"/>
        </w:numPr>
        <w:rPr>
          <w:rFonts w:ascii="Times New Roman" w:hAnsi="Times New Roman"/>
        </w:rPr>
      </w:pPr>
      <w:r w:rsidRPr="00A47AD3">
        <w:rPr>
          <w:rFonts w:ascii="Times New Roman" w:hAnsi="Times New Roman"/>
        </w:rPr>
        <w:t>Packet duplication with dual connectivity or CA</w:t>
      </w:r>
    </w:p>
    <w:p w14:paraId="1331F7E9" w14:textId="77777777" w:rsidR="0017202F" w:rsidRPr="00A47AD3" w:rsidRDefault="0017202F" w:rsidP="0017202F">
      <w:pPr>
        <w:pStyle w:val="ListParagraph"/>
        <w:numPr>
          <w:ilvl w:val="0"/>
          <w:numId w:val="39"/>
        </w:numPr>
        <w:rPr>
          <w:rFonts w:ascii="Times New Roman" w:hAnsi="Times New Roman"/>
        </w:rPr>
      </w:pPr>
      <w:r w:rsidRPr="00A47AD3">
        <w:rPr>
          <w:rFonts w:ascii="Times New Roman" w:hAnsi="Times New Roman"/>
        </w:rPr>
        <w:t>New QCI table for block error rate 10</w:t>
      </w:r>
      <w:r w:rsidRPr="00A47AD3">
        <w:rPr>
          <w:rFonts w:ascii="Times New Roman" w:hAnsi="Times New Roman"/>
          <w:vertAlign w:val="superscript"/>
        </w:rPr>
        <w:t>-5</w:t>
      </w:r>
    </w:p>
    <w:p w14:paraId="7F0055AC" w14:textId="77777777" w:rsidR="0017202F" w:rsidRPr="00A47AD3" w:rsidRDefault="0017202F" w:rsidP="00A47AD3">
      <w:pPr>
        <w:pStyle w:val="ListParagraph"/>
        <w:numPr>
          <w:ilvl w:val="0"/>
          <w:numId w:val="39"/>
        </w:numPr>
      </w:pPr>
      <w:r w:rsidRPr="00A47AD3">
        <w:rPr>
          <w:rFonts w:ascii="Times New Roman" w:hAnsi="Times New Roman"/>
        </w:rPr>
        <w:t xml:space="preserve">Physical layer </w:t>
      </w:r>
      <w:proofErr w:type="spellStart"/>
      <w:r w:rsidRPr="00A47AD3">
        <w:rPr>
          <w:rFonts w:ascii="Times New Roman" w:hAnsi="Times New Roman"/>
        </w:rPr>
        <w:t>desing</w:t>
      </w:r>
      <w:proofErr w:type="spellEnd"/>
      <w:r w:rsidRPr="00A47AD3">
        <w:rPr>
          <w:rFonts w:ascii="Times New Roman" w:hAnsi="Times New Roman"/>
        </w:rPr>
        <w:t xml:space="preserve"> as short transmission time interval</w:t>
      </w:r>
    </w:p>
    <w:p w14:paraId="4AE391E2" w14:textId="77777777" w:rsidR="0017202F" w:rsidRDefault="0017202F" w:rsidP="00A275AD"/>
    <w:p w14:paraId="1760623F" w14:textId="77777777" w:rsidR="00422E3E" w:rsidRPr="00422E3E" w:rsidRDefault="0017202F" w:rsidP="00A275AD">
      <w:r>
        <w:t xml:space="preserve">From </w:t>
      </w:r>
      <w:r w:rsidRPr="00422E3E">
        <w:t>Rel</w:t>
      </w:r>
      <w:r w:rsidRPr="00BF7DF4">
        <w:t>-16 onwar</w:t>
      </w:r>
      <w:r w:rsidRPr="00FB76C9">
        <w:t>ds</w:t>
      </w:r>
      <w:r w:rsidRPr="00275D1E">
        <w:t xml:space="preserve">, </w:t>
      </w:r>
      <w:r w:rsidR="006915DA" w:rsidRPr="00275D1E">
        <w:t>URL</w:t>
      </w:r>
      <w:r w:rsidR="006915DA" w:rsidRPr="00422E3E">
        <w:t xml:space="preserve">CC and Industrial IoT use cases are further faciliated by </w:t>
      </w:r>
    </w:p>
    <w:p w14:paraId="67A5C7E0" w14:textId="77777777" w:rsidR="00422E3E" w:rsidRPr="00A47AD3" w:rsidRDefault="00422E3E" w:rsidP="00A47AD3">
      <w:pPr>
        <w:pStyle w:val="ListParagraph"/>
        <w:numPr>
          <w:ilvl w:val="0"/>
          <w:numId w:val="40"/>
        </w:numPr>
        <w:rPr>
          <w:rFonts w:ascii="Times New Roman" w:hAnsi="Times New Roman"/>
        </w:rPr>
      </w:pPr>
      <w:r w:rsidRPr="00A47AD3">
        <w:rPr>
          <w:rFonts w:ascii="Times New Roman" w:hAnsi="Times New Roman"/>
        </w:rPr>
        <w:t>NR PDCP duplication enhancements</w:t>
      </w:r>
    </w:p>
    <w:p w14:paraId="5DF1D708" w14:textId="77777777" w:rsidR="00422E3E" w:rsidRPr="00A47AD3" w:rsidRDefault="00422E3E" w:rsidP="00422E3E">
      <w:pPr>
        <w:pStyle w:val="ListParagraph"/>
        <w:numPr>
          <w:ilvl w:val="0"/>
          <w:numId w:val="40"/>
        </w:numPr>
        <w:rPr>
          <w:rFonts w:ascii="Times New Roman" w:hAnsi="Times New Roman"/>
        </w:rPr>
      </w:pPr>
      <w:r w:rsidRPr="00A47AD3">
        <w:rPr>
          <w:rFonts w:ascii="Times New Roman" w:hAnsi="Times New Roman"/>
        </w:rPr>
        <w:t xml:space="preserve">Prioritization/multiplexing </w:t>
      </w:r>
      <w:proofErr w:type="spellStart"/>
      <w:r w:rsidRPr="00A47AD3">
        <w:rPr>
          <w:rFonts w:ascii="Times New Roman" w:hAnsi="Times New Roman"/>
        </w:rPr>
        <w:t>enhancemetns</w:t>
      </w:r>
      <w:proofErr w:type="spellEnd"/>
    </w:p>
    <w:p w14:paraId="21D33502" w14:textId="77777777" w:rsidR="00422E3E" w:rsidRPr="00A47AD3" w:rsidRDefault="00422E3E" w:rsidP="00A47AD3">
      <w:pPr>
        <w:pStyle w:val="ListParagraph"/>
        <w:numPr>
          <w:ilvl w:val="0"/>
          <w:numId w:val="40"/>
        </w:numPr>
      </w:pPr>
      <w:r w:rsidRPr="00A47AD3">
        <w:rPr>
          <w:rFonts w:ascii="Times New Roman" w:hAnsi="Times New Roman"/>
        </w:rPr>
        <w:t>NR TSC-related enhancements such as PDCP header compression</w:t>
      </w:r>
    </w:p>
    <w:p w14:paraId="3EA5652B" w14:textId="77777777" w:rsidR="00A275AD" w:rsidRDefault="00A275AD" w:rsidP="00A275AD">
      <w:pPr>
        <w:pStyle w:val="Heading4"/>
      </w:pPr>
      <w:r>
        <w:t xml:space="preserve">1.4.7.2. V2X </w:t>
      </w:r>
    </w:p>
    <w:p w14:paraId="6A26FB7C" w14:textId="77777777" w:rsidR="001E5CD9" w:rsidRPr="00A47AD3" w:rsidRDefault="001E5CD9" w:rsidP="00A47AD3">
      <w:pPr>
        <w:rPr>
          <w:lang w:val="en-US"/>
        </w:rPr>
      </w:pPr>
    </w:p>
    <w:p w14:paraId="748AAE38" w14:textId="612F79D4" w:rsidR="00643A0D" w:rsidRDefault="006D6BDB" w:rsidP="00643A0D">
      <w:r>
        <w:t>From Rel-16,</w:t>
      </w:r>
      <w:r w:rsidR="00643A0D" w:rsidRPr="007914BE">
        <w:t xml:space="preserve"> NG-RAN supports NR </w:t>
      </w:r>
      <w:r w:rsidR="00643A0D">
        <w:t>s</w:t>
      </w:r>
      <w:r w:rsidR="00643A0D" w:rsidRPr="007914BE">
        <w:t xml:space="preserve">idelink Communication and V2X </w:t>
      </w:r>
      <w:r w:rsidR="00643A0D">
        <w:t>s</w:t>
      </w:r>
      <w:r w:rsidR="00643A0D" w:rsidRPr="007914BE">
        <w:t xml:space="preserve">idelink </w:t>
      </w:r>
      <w:proofErr w:type="gramStart"/>
      <w:r w:rsidR="00643A0D" w:rsidRPr="007914BE">
        <w:t xml:space="preserve">Communication </w:t>
      </w:r>
      <w:r>
        <w:t xml:space="preserve"> </w:t>
      </w:r>
      <w:r w:rsidR="00643A0D" w:rsidRPr="007914BE">
        <w:t>The</w:t>
      </w:r>
      <w:proofErr w:type="gramEnd"/>
      <w:r w:rsidR="00643A0D" w:rsidRPr="007914BE">
        <w:t xml:space="preserve"> NG-RAN architecture supports the PC5 interface as </w:t>
      </w:r>
      <w:proofErr w:type="spellStart"/>
      <w:r w:rsidR="00643A0D" w:rsidRPr="007914BE">
        <w:t>illustrated</w:t>
      </w:r>
      <w:proofErr w:type="spellEnd"/>
      <w:r w:rsidR="00643A0D" w:rsidRPr="007914BE">
        <w:t xml:space="preserve"> in </w:t>
      </w:r>
      <w:r w:rsidR="00932762">
        <w:t>Fig.1.25</w:t>
      </w:r>
      <w:r w:rsidR="00643A0D" w:rsidRPr="007914BE">
        <w:t xml:space="preserve">. Sidelink transmission and reception over the PC5 interface are supported when the UE is inside NG-RAN coverage, irrespective of which RRC state the UE is in, and when the UE is outside NG-RAN coverage. </w:t>
      </w:r>
    </w:p>
    <w:p w14:paraId="0D0E31A4" w14:textId="77777777" w:rsidR="00932762" w:rsidRDefault="00932762" w:rsidP="00932762">
      <w:pPr>
        <w:pStyle w:val="FigureNo"/>
      </w:pPr>
      <w:r>
        <w:lastRenderedPageBreak/>
        <w:t>Figure 1.25</w:t>
      </w:r>
    </w:p>
    <w:p w14:paraId="56FA416E" w14:textId="480AFF0D" w:rsidR="00932762" w:rsidRPr="00220EF3" w:rsidRDefault="00932762" w:rsidP="00220EF3">
      <w:pPr>
        <w:pStyle w:val="Figuretitle"/>
        <w:rPr>
          <w:lang w:val="en-GB"/>
        </w:rPr>
      </w:pPr>
      <w:r>
        <w:t>NG-RAN Architecture supporting the PC5 interface</w:t>
      </w:r>
    </w:p>
    <w:p w14:paraId="074A82F3" w14:textId="77777777" w:rsidR="00643A0D" w:rsidRPr="007914BE" w:rsidRDefault="00643A0D" w:rsidP="00643A0D">
      <w:pPr>
        <w:pStyle w:val="TH"/>
        <w:rPr>
          <w:lang w:eastAsia="zh-CN"/>
        </w:rPr>
      </w:pPr>
      <w:r w:rsidRPr="007914BE">
        <w:rPr>
          <w:noProof/>
        </w:rPr>
        <w:object w:dxaOrig="5162" w:dyaOrig="4184" w14:anchorId="75CBE66D">
          <v:shape id="_x0000_i1051" type="#_x0000_t75" alt="" style="width:258pt;height:209.4pt;mso-width-percent:0;mso-height-percent:0;mso-width-percent:0;mso-height-percent:0" o:ole="">
            <v:imagedata r:id="rId65" o:title=""/>
          </v:shape>
          <o:OLEObject Type="Embed" ProgID="Visio.Drawing.11" ShapeID="_x0000_i1051" DrawAspect="Content" ObjectID="_1636787151" r:id="rId66"/>
        </w:object>
      </w:r>
    </w:p>
    <w:p w14:paraId="7D50F53C" w14:textId="77777777" w:rsidR="00643A0D" w:rsidRPr="007914BE" w:rsidRDefault="00643A0D" w:rsidP="00643A0D">
      <w:r w:rsidRPr="007914BE">
        <w:rPr>
          <w:rFonts w:eastAsia="Malgun Gothic"/>
          <w:lang w:eastAsia="ko-KR"/>
        </w:rPr>
        <w:t xml:space="preserve">Support of V2X services via the PC5 interface can be provided by </w:t>
      </w:r>
      <w:r w:rsidRPr="007914BE">
        <w:t xml:space="preserve">NR </w:t>
      </w:r>
      <w:r>
        <w:t>s</w:t>
      </w:r>
      <w:r w:rsidRPr="007914BE">
        <w:t xml:space="preserve">idelink Communication and/or V2X </w:t>
      </w:r>
      <w:r>
        <w:t>s</w:t>
      </w:r>
      <w:r w:rsidRPr="007914BE">
        <w:t xml:space="preserve">idelink Communication. NR </w:t>
      </w:r>
      <w:r>
        <w:t>s</w:t>
      </w:r>
      <w:r w:rsidRPr="007914BE">
        <w:t>idelink Communication</w:t>
      </w:r>
      <w:r w:rsidRPr="007914BE">
        <w:rPr>
          <w:rFonts w:eastAsia="SimSun" w:hint="eastAsia"/>
          <w:lang w:eastAsia="zh-CN"/>
        </w:rPr>
        <w:t xml:space="preserve"> may be used to</w:t>
      </w:r>
      <w:r w:rsidRPr="007914BE">
        <w:rPr>
          <w:rFonts w:eastAsia="SimSun"/>
          <w:lang w:eastAsia="zh-CN"/>
        </w:rPr>
        <w:t xml:space="preserve"> support other services than V2X services.</w:t>
      </w:r>
    </w:p>
    <w:p w14:paraId="25DCF077" w14:textId="77777777" w:rsidR="00643A0D" w:rsidRPr="007914BE" w:rsidRDefault="00643A0D" w:rsidP="00643A0D">
      <w:r w:rsidRPr="007914BE">
        <w:t xml:space="preserve">NR </w:t>
      </w:r>
      <w:r>
        <w:t>s</w:t>
      </w:r>
      <w:r w:rsidRPr="007914BE">
        <w:t>idelink Communication can support three types of transmission modes in the AS:</w:t>
      </w:r>
    </w:p>
    <w:p w14:paraId="2801CDD6" w14:textId="77777777" w:rsidR="00643A0D" w:rsidRPr="00220EF3" w:rsidRDefault="00643A0D" w:rsidP="00643A0D">
      <w:pPr>
        <w:pStyle w:val="B1"/>
        <w:rPr>
          <w:sz w:val="24"/>
          <w:szCs w:val="24"/>
        </w:rPr>
      </w:pPr>
      <w:r w:rsidRPr="00220EF3">
        <w:rPr>
          <w:sz w:val="24"/>
          <w:szCs w:val="24"/>
        </w:rPr>
        <w:t>-</w:t>
      </w:r>
      <w:r w:rsidRPr="00220EF3">
        <w:rPr>
          <w:sz w:val="24"/>
          <w:szCs w:val="24"/>
        </w:rPr>
        <w:tab/>
      </w:r>
      <w:r w:rsidRPr="00220EF3">
        <w:rPr>
          <w:b/>
          <w:sz w:val="24"/>
          <w:szCs w:val="24"/>
        </w:rPr>
        <w:t>Unicast transmission</w:t>
      </w:r>
      <w:r w:rsidRPr="00220EF3">
        <w:rPr>
          <w:sz w:val="24"/>
          <w:szCs w:val="24"/>
        </w:rPr>
        <w:t>, characterized by:</w:t>
      </w:r>
    </w:p>
    <w:p w14:paraId="684264F4" w14:textId="77777777" w:rsidR="00643A0D" w:rsidRPr="00220EF3" w:rsidRDefault="00643A0D" w:rsidP="00643A0D">
      <w:pPr>
        <w:pStyle w:val="B2"/>
        <w:rPr>
          <w:rFonts w:eastAsia="Malgun Gothic"/>
          <w:sz w:val="24"/>
          <w:szCs w:val="24"/>
          <w:lang w:eastAsia="ko-KR"/>
        </w:rPr>
      </w:pPr>
      <w:r w:rsidRPr="00220EF3">
        <w:rPr>
          <w:rFonts w:eastAsia="Malgun Gothic"/>
          <w:sz w:val="24"/>
          <w:szCs w:val="24"/>
          <w:lang w:eastAsia="ko-KR"/>
        </w:rPr>
        <w:t>-</w:t>
      </w:r>
      <w:r w:rsidRPr="00220EF3">
        <w:rPr>
          <w:rFonts w:eastAsia="Malgun Gothic"/>
          <w:sz w:val="24"/>
          <w:szCs w:val="24"/>
          <w:lang w:eastAsia="ko-KR"/>
        </w:rPr>
        <w:tab/>
        <w:t>Support of at least one PC5-RRC connection between peer UEs;</w:t>
      </w:r>
    </w:p>
    <w:p w14:paraId="5627D927" w14:textId="77777777" w:rsidR="00643A0D" w:rsidRPr="00220EF3" w:rsidRDefault="00643A0D" w:rsidP="00643A0D">
      <w:pPr>
        <w:pStyle w:val="B2"/>
        <w:rPr>
          <w:sz w:val="24"/>
          <w:szCs w:val="24"/>
        </w:rPr>
      </w:pPr>
      <w:r w:rsidRPr="00220EF3">
        <w:rPr>
          <w:sz w:val="24"/>
          <w:szCs w:val="24"/>
        </w:rPr>
        <w:t>-</w:t>
      </w:r>
      <w:r w:rsidRPr="00220EF3">
        <w:rPr>
          <w:sz w:val="24"/>
          <w:szCs w:val="24"/>
        </w:rPr>
        <w:tab/>
        <w:t xml:space="preserve">Transmission and reception of control information and user traffic between peer UEs in </w:t>
      </w:r>
      <w:proofErr w:type="spellStart"/>
      <w:r w:rsidRPr="00220EF3">
        <w:rPr>
          <w:sz w:val="24"/>
          <w:szCs w:val="24"/>
        </w:rPr>
        <w:t>sidelink</w:t>
      </w:r>
      <w:proofErr w:type="spellEnd"/>
      <w:r w:rsidRPr="00220EF3">
        <w:rPr>
          <w:sz w:val="24"/>
          <w:szCs w:val="24"/>
        </w:rPr>
        <w:t>;</w:t>
      </w:r>
    </w:p>
    <w:p w14:paraId="51C29851" w14:textId="77777777" w:rsidR="00643A0D" w:rsidRPr="00220EF3" w:rsidRDefault="00643A0D" w:rsidP="00643A0D">
      <w:pPr>
        <w:pStyle w:val="B2"/>
        <w:rPr>
          <w:sz w:val="24"/>
          <w:szCs w:val="24"/>
        </w:rPr>
      </w:pPr>
      <w:r w:rsidRPr="00220EF3">
        <w:rPr>
          <w:sz w:val="24"/>
          <w:szCs w:val="24"/>
        </w:rPr>
        <w:t>-</w:t>
      </w:r>
      <w:r w:rsidRPr="00220EF3">
        <w:rPr>
          <w:sz w:val="24"/>
          <w:szCs w:val="24"/>
        </w:rPr>
        <w:tab/>
        <w:t xml:space="preserve">Support of </w:t>
      </w:r>
      <w:proofErr w:type="spellStart"/>
      <w:r w:rsidRPr="00220EF3">
        <w:rPr>
          <w:sz w:val="24"/>
          <w:szCs w:val="24"/>
        </w:rPr>
        <w:t>sidelink</w:t>
      </w:r>
      <w:proofErr w:type="spellEnd"/>
      <w:r w:rsidRPr="00220EF3">
        <w:rPr>
          <w:sz w:val="24"/>
          <w:szCs w:val="24"/>
        </w:rPr>
        <w:t xml:space="preserve"> HARQ feedback;</w:t>
      </w:r>
    </w:p>
    <w:p w14:paraId="315A2B86" w14:textId="77777777" w:rsidR="00643A0D" w:rsidRPr="00220EF3" w:rsidRDefault="00643A0D" w:rsidP="00643A0D">
      <w:pPr>
        <w:pStyle w:val="B2"/>
        <w:rPr>
          <w:sz w:val="24"/>
          <w:szCs w:val="24"/>
        </w:rPr>
      </w:pPr>
      <w:r w:rsidRPr="00220EF3">
        <w:rPr>
          <w:sz w:val="24"/>
          <w:szCs w:val="24"/>
        </w:rPr>
        <w:t>-</w:t>
      </w:r>
      <w:r w:rsidRPr="00220EF3">
        <w:rPr>
          <w:sz w:val="24"/>
          <w:szCs w:val="24"/>
        </w:rPr>
        <w:tab/>
        <w:t>Support of RLC AM;</w:t>
      </w:r>
    </w:p>
    <w:p w14:paraId="6B44942F" w14:textId="77777777" w:rsidR="00643A0D" w:rsidRPr="00220EF3" w:rsidRDefault="00643A0D" w:rsidP="00643A0D">
      <w:pPr>
        <w:pStyle w:val="B2"/>
        <w:rPr>
          <w:rFonts w:eastAsia="SimSun"/>
          <w:sz w:val="24"/>
          <w:szCs w:val="24"/>
          <w:lang w:eastAsia="zh-CN"/>
        </w:rPr>
      </w:pPr>
      <w:r w:rsidRPr="00220EF3">
        <w:rPr>
          <w:sz w:val="24"/>
          <w:szCs w:val="24"/>
        </w:rPr>
        <w:t>-</w:t>
      </w:r>
      <w:r w:rsidRPr="00220EF3">
        <w:rPr>
          <w:sz w:val="24"/>
          <w:szCs w:val="24"/>
        </w:rPr>
        <w:tab/>
        <w:t xml:space="preserve">Support of </w:t>
      </w:r>
      <w:proofErr w:type="spellStart"/>
      <w:r w:rsidRPr="00220EF3">
        <w:rPr>
          <w:sz w:val="24"/>
          <w:szCs w:val="24"/>
        </w:rPr>
        <w:t>sidelink</w:t>
      </w:r>
      <w:proofErr w:type="spellEnd"/>
      <w:r w:rsidRPr="00220EF3">
        <w:rPr>
          <w:sz w:val="24"/>
          <w:szCs w:val="24"/>
        </w:rPr>
        <w:t xml:space="preserve"> RLM </w:t>
      </w:r>
      <w:r w:rsidRPr="00220EF3">
        <w:rPr>
          <w:rFonts w:eastAsia="Malgun Gothic"/>
          <w:sz w:val="24"/>
          <w:szCs w:val="24"/>
          <w:lang w:eastAsia="ko-KR"/>
        </w:rPr>
        <w:t>for both peer UEs to detect RLF</w:t>
      </w:r>
      <w:r w:rsidRPr="00220EF3">
        <w:rPr>
          <w:sz w:val="24"/>
          <w:szCs w:val="24"/>
        </w:rPr>
        <w:t>.</w:t>
      </w:r>
    </w:p>
    <w:p w14:paraId="40F5CD7B" w14:textId="77777777" w:rsidR="00643A0D" w:rsidRPr="00220EF3" w:rsidRDefault="00643A0D" w:rsidP="00643A0D">
      <w:pPr>
        <w:pStyle w:val="B1"/>
        <w:rPr>
          <w:sz w:val="24"/>
          <w:szCs w:val="24"/>
        </w:rPr>
      </w:pPr>
      <w:r w:rsidRPr="00220EF3">
        <w:rPr>
          <w:sz w:val="24"/>
          <w:szCs w:val="24"/>
        </w:rPr>
        <w:t>-</w:t>
      </w:r>
      <w:r w:rsidRPr="00220EF3">
        <w:rPr>
          <w:sz w:val="24"/>
          <w:szCs w:val="24"/>
        </w:rPr>
        <w:tab/>
      </w:r>
      <w:r w:rsidRPr="00220EF3">
        <w:rPr>
          <w:b/>
          <w:sz w:val="24"/>
          <w:szCs w:val="24"/>
        </w:rPr>
        <w:t>Groupcast transmission</w:t>
      </w:r>
      <w:r w:rsidRPr="00220EF3">
        <w:rPr>
          <w:sz w:val="24"/>
          <w:szCs w:val="24"/>
        </w:rPr>
        <w:t>, characterized by:</w:t>
      </w:r>
    </w:p>
    <w:p w14:paraId="30D8ABA5" w14:textId="77777777" w:rsidR="00643A0D" w:rsidRPr="00220EF3" w:rsidRDefault="00643A0D" w:rsidP="00643A0D">
      <w:pPr>
        <w:pStyle w:val="B2"/>
        <w:rPr>
          <w:sz w:val="24"/>
          <w:szCs w:val="24"/>
        </w:rPr>
      </w:pPr>
      <w:r w:rsidRPr="00220EF3">
        <w:rPr>
          <w:sz w:val="24"/>
          <w:szCs w:val="24"/>
        </w:rPr>
        <w:t>-</w:t>
      </w:r>
      <w:r w:rsidRPr="00220EF3">
        <w:rPr>
          <w:sz w:val="24"/>
          <w:szCs w:val="24"/>
        </w:rPr>
        <w:tab/>
        <w:t xml:space="preserve">Transmission and reception of user traffic among UEs belonging to a group in </w:t>
      </w:r>
      <w:proofErr w:type="spellStart"/>
      <w:r w:rsidRPr="00220EF3">
        <w:rPr>
          <w:sz w:val="24"/>
          <w:szCs w:val="24"/>
        </w:rPr>
        <w:t>sidelink</w:t>
      </w:r>
      <w:proofErr w:type="spellEnd"/>
      <w:r w:rsidRPr="00220EF3">
        <w:rPr>
          <w:sz w:val="24"/>
          <w:szCs w:val="24"/>
        </w:rPr>
        <w:t>;</w:t>
      </w:r>
    </w:p>
    <w:p w14:paraId="033DA91E" w14:textId="77777777" w:rsidR="00643A0D" w:rsidRPr="00220EF3" w:rsidRDefault="00643A0D" w:rsidP="00643A0D">
      <w:pPr>
        <w:pStyle w:val="B2"/>
        <w:rPr>
          <w:sz w:val="24"/>
          <w:szCs w:val="24"/>
        </w:rPr>
      </w:pPr>
      <w:r w:rsidRPr="00220EF3">
        <w:rPr>
          <w:sz w:val="24"/>
          <w:szCs w:val="24"/>
        </w:rPr>
        <w:t>-</w:t>
      </w:r>
      <w:r w:rsidRPr="00220EF3">
        <w:rPr>
          <w:sz w:val="24"/>
          <w:szCs w:val="24"/>
        </w:rPr>
        <w:tab/>
        <w:t xml:space="preserve">Support of </w:t>
      </w:r>
      <w:proofErr w:type="spellStart"/>
      <w:r w:rsidRPr="00220EF3">
        <w:rPr>
          <w:sz w:val="24"/>
          <w:szCs w:val="24"/>
        </w:rPr>
        <w:t>sidelink</w:t>
      </w:r>
      <w:proofErr w:type="spellEnd"/>
      <w:r w:rsidRPr="00220EF3">
        <w:rPr>
          <w:sz w:val="24"/>
          <w:szCs w:val="24"/>
        </w:rPr>
        <w:t xml:space="preserve"> HARQ feedback.</w:t>
      </w:r>
    </w:p>
    <w:p w14:paraId="6F8DA502" w14:textId="77777777" w:rsidR="00643A0D" w:rsidRPr="00220EF3" w:rsidRDefault="00643A0D" w:rsidP="00643A0D">
      <w:pPr>
        <w:pStyle w:val="B1"/>
        <w:rPr>
          <w:sz w:val="24"/>
          <w:szCs w:val="24"/>
        </w:rPr>
      </w:pPr>
      <w:r w:rsidRPr="00220EF3">
        <w:rPr>
          <w:sz w:val="24"/>
          <w:szCs w:val="24"/>
        </w:rPr>
        <w:t>-</w:t>
      </w:r>
      <w:r w:rsidRPr="00220EF3">
        <w:rPr>
          <w:sz w:val="24"/>
          <w:szCs w:val="24"/>
        </w:rPr>
        <w:tab/>
      </w:r>
      <w:r w:rsidRPr="00220EF3">
        <w:rPr>
          <w:b/>
          <w:sz w:val="24"/>
          <w:szCs w:val="24"/>
        </w:rPr>
        <w:t>Broadcast transmission</w:t>
      </w:r>
      <w:r w:rsidRPr="00220EF3">
        <w:rPr>
          <w:sz w:val="24"/>
          <w:szCs w:val="24"/>
        </w:rPr>
        <w:t>, characterized by:</w:t>
      </w:r>
    </w:p>
    <w:p w14:paraId="28003803" w14:textId="77777777" w:rsidR="00643A0D" w:rsidRPr="00220EF3" w:rsidRDefault="00643A0D" w:rsidP="00643A0D">
      <w:pPr>
        <w:pStyle w:val="B2"/>
        <w:rPr>
          <w:sz w:val="24"/>
          <w:szCs w:val="24"/>
        </w:rPr>
      </w:pPr>
      <w:r w:rsidRPr="00220EF3">
        <w:rPr>
          <w:sz w:val="24"/>
          <w:szCs w:val="24"/>
        </w:rPr>
        <w:t>-</w:t>
      </w:r>
      <w:r w:rsidRPr="00220EF3">
        <w:rPr>
          <w:sz w:val="24"/>
          <w:szCs w:val="24"/>
        </w:rPr>
        <w:tab/>
        <w:t xml:space="preserve">Transmission and reception of user traffic among UEs in </w:t>
      </w:r>
      <w:proofErr w:type="spellStart"/>
      <w:r w:rsidRPr="00220EF3">
        <w:rPr>
          <w:sz w:val="24"/>
          <w:szCs w:val="24"/>
        </w:rPr>
        <w:t>sidelink</w:t>
      </w:r>
      <w:proofErr w:type="spellEnd"/>
      <w:r w:rsidRPr="00220EF3">
        <w:rPr>
          <w:sz w:val="24"/>
          <w:szCs w:val="24"/>
        </w:rPr>
        <w:t>;</w:t>
      </w:r>
    </w:p>
    <w:p w14:paraId="2B71A66E" w14:textId="77777777" w:rsidR="00643A0D" w:rsidRPr="00A47AD3" w:rsidRDefault="00643A0D" w:rsidP="00A47AD3">
      <w:pPr>
        <w:rPr>
          <w:lang w:val="en-GB"/>
        </w:rPr>
      </w:pPr>
    </w:p>
    <w:p w14:paraId="420A8D8C" w14:textId="77777777" w:rsidR="003465B6" w:rsidRPr="003465B6" w:rsidRDefault="003465B6" w:rsidP="00A47AD3"/>
    <w:p w14:paraId="29E5078E" w14:textId="77777777" w:rsidR="00B433B0" w:rsidRPr="002E50A6" w:rsidRDefault="00B433B0" w:rsidP="0023474B">
      <w:pPr>
        <w:pStyle w:val="B2"/>
      </w:pPr>
    </w:p>
    <w:p w14:paraId="525FA84E" w14:textId="77777777" w:rsidR="0023474B" w:rsidRPr="00414AE9" w:rsidRDefault="0023474B" w:rsidP="00414AE9">
      <w:pPr>
        <w:rPr>
          <w:rFonts w:eastAsia="SimSun"/>
          <w:lang w:val="en-GB"/>
        </w:rPr>
      </w:pPr>
    </w:p>
    <w:p w14:paraId="3AC88A62" w14:textId="77777777" w:rsidR="00DE747F" w:rsidRPr="007224F8" w:rsidRDefault="00DE747F" w:rsidP="00414AE9">
      <w:pPr>
        <w:pStyle w:val="Figuretitle"/>
        <w:keepLines/>
        <w:spacing w:before="480" w:after="80"/>
        <w:outlineLvl w:val="0"/>
        <w:rPr>
          <w:lang w:val="en-GB"/>
        </w:rPr>
      </w:pPr>
    </w:p>
    <w:sectPr w:rsidR="00DE747F" w:rsidRPr="007224F8" w:rsidSect="00892135">
      <w:headerReference w:type="even" r:id="rId67"/>
      <w:headerReference w:type="default" r:id="rId68"/>
      <w:pgSz w:w="11907" w:h="16834" w:code="9"/>
      <w:pgMar w:top="1418" w:right="1134" w:bottom="1134" w:left="1134" w:header="720" w:footer="567" w:gutter="0"/>
      <w:paperSrc w:first="15" w:other="15"/>
      <w:pgNumType w:start="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Huawei" w:date="2019-11-26T18:33:00Z" w:initials="HW">
    <w:p w14:paraId="43BD9838" w14:textId="17F967C0" w:rsidR="009F372E" w:rsidRDefault="009F372E" w:rsidP="009F372E">
      <w:pPr>
        <w:pStyle w:val="CommentText"/>
      </w:pPr>
      <w:r>
        <w:rPr>
          <w:rStyle w:val="CommentReference"/>
        </w:rPr>
        <w:annotationRef/>
      </w:r>
      <w:proofErr w:type="spellStart"/>
      <w:r>
        <w:t>Suggest</w:t>
      </w:r>
      <w:proofErr w:type="spellEnd"/>
      <w:r>
        <w:t xml:space="preserve"> to </w:t>
      </w:r>
      <w:proofErr w:type="spellStart"/>
      <w:r>
        <w:t>remove</w:t>
      </w:r>
      <w:proofErr w:type="spellEnd"/>
      <w:r>
        <w:t xml:space="preserve"> the footnotes « M.2012-01-0 », it looks a very old version.</w:t>
      </w:r>
    </w:p>
    <w:p w14:paraId="5B857189" w14:textId="77777777" w:rsidR="009F372E" w:rsidRDefault="009F372E" w:rsidP="009F372E">
      <w:pPr>
        <w:pStyle w:val="CommentText"/>
      </w:pPr>
    </w:p>
    <w:p w14:paraId="0B449576" w14:textId="296182C4" w:rsidR="009F372E" w:rsidRDefault="009F372E" w:rsidP="009F372E">
      <w:pPr>
        <w:pStyle w:val="CommentText"/>
      </w:pPr>
      <w:r>
        <w:t>Other figures have the same stituation. </w:t>
      </w:r>
    </w:p>
  </w:comment>
  <w:comment w:id="5" w:author="Huawei" w:date="2019-11-22T15:58:00Z" w:initials="HW">
    <w:p w14:paraId="1110397D" w14:textId="77777777" w:rsidR="009F372E" w:rsidRDefault="009F372E" w:rsidP="009F372E">
      <w:pPr>
        <w:pStyle w:val="CommentText"/>
      </w:pPr>
      <w:r>
        <w:rPr>
          <w:rStyle w:val="CommentReference"/>
        </w:rPr>
        <w:annotationRef/>
      </w:r>
      <w:proofErr w:type="spellStart"/>
      <w:proofErr w:type="gramStart"/>
      <w:r>
        <w:t>align</w:t>
      </w:r>
      <w:proofErr w:type="spellEnd"/>
      <w:proofErr w:type="gramEnd"/>
      <w:r>
        <w:t xml:space="preserve"> the </w:t>
      </w:r>
      <w:proofErr w:type="spellStart"/>
      <w:r>
        <w:t>previous</w:t>
      </w:r>
      <w:proofErr w:type="spellEnd"/>
      <w:r>
        <w:t xml:space="preserve"> figure description</w:t>
      </w:r>
    </w:p>
  </w:comment>
  <w:comment w:id="8" w:author="Huawei" w:date="2019-11-26T18:39:00Z" w:initials="HW">
    <w:p w14:paraId="75B6D247" w14:textId="239ADB4C" w:rsidR="009F372E" w:rsidRDefault="009F372E" w:rsidP="009F372E">
      <w:pPr>
        <w:pStyle w:val="CommentText"/>
      </w:pPr>
      <w:r>
        <w:rPr>
          <w:rStyle w:val="CommentReference"/>
        </w:rPr>
        <w:annotationRef/>
      </w:r>
      <w:r>
        <w:t>There are many clauses in NR part. Would they be referenced to some specifications?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B449576" w15:done="0"/>
  <w15:commentEx w15:paraId="1110397D" w15:done="0"/>
  <w15:commentEx w15:paraId="75B6D24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449576" w16cid:durableId="218F617F"/>
  <w16cid:commentId w16cid:paraId="1110397D" w16cid:durableId="218F6180"/>
  <w16cid:commentId w16cid:paraId="75B6D247" w16cid:durableId="218F61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964330" w14:textId="77777777" w:rsidR="000D3B5C" w:rsidRDefault="000D3B5C">
      <w:r>
        <w:separator/>
      </w:r>
    </w:p>
  </w:endnote>
  <w:endnote w:type="continuationSeparator" w:id="0">
    <w:p w14:paraId="7B31CBFC" w14:textId="77777777" w:rsidR="000D3B5C" w:rsidRDefault="000D3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2003C" w14:textId="77777777" w:rsidR="000D3B5C" w:rsidRDefault="000D3B5C">
      <w:r>
        <w:separator/>
      </w:r>
    </w:p>
  </w:footnote>
  <w:footnote w:type="continuationSeparator" w:id="0">
    <w:p w14:paraId="3E41DB53" w14:textId="77777777" w:rsidR="000D3B5C" w:rsidRDefault="000D3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2B30F668" w:rsidR="005C4A50" w:rsidRDefault="005C4A50">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EC4568">
      <w:rPr>
        <w:rStyle w:val="PageNumber"/>
        <w:b/>
        <w:bCs/>
        <w:noProof/>
        <w:lang w:val="en-US"/>
      </w:rPr>
      <w:t>16</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Pr="00781EED">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220EF3">
      <w:rPr>
        <w:b/>
        <w:bCs/>
        <w:noProof/>
        <w:lang w:val="en-US"/>
      </w:rPr>
      <w:t>ITU-R  M.[IMT-2020. SPEC]</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42DA62C6" w:rsidR="005C4A50" w:rsidRDefault="005C4A50">
    <w:pPr>
      <w:pStyle w:val="Header"/>
    </w:pPr>
    <w:r>
      <w:tab/>
    </w:r>
    <w:r>
      <w:rPr>
        <w:b/>
        <w:bCs/>
      </w:rPr>
      <w:fldChar w:fldCharType="begin"/>
    </w:r>
    <w:r>
      <w:rPr>
        <w:b/>
        <w:bCs/>
      </w:rPr>
      <w:instrText xml:space="preserve"> DOCPROPERTY "Header" \* MERGEFORMAT </w:instrText>
    </w:r>
    <w:r>
      <w:rPr>
        <w:b/>
        <w:bCs/>
      </w:rPr>
      <w:fldChar w:fldCharType="separate"/>
    </w:r>
    <w:r w:rsidRPr="00781EED">
      <w:rPr>
        <w:b/>
        <w:bCs/>
      </w:rPr>
      <w:t xml:space="preserve">Rec. </w:t>
    </w:r>
    <w:r>
      <w:rPr>
        <w:b/>
        <w:bCs/>
      </w:rPr>
      <w:fldChar w:fldCharType="end"/>
    </w:r>
    <w:r>
      <w:rPr>
        <w:b/>
        <w:bCs/>
      </w:rPr>
      <w:t xml:space="preserve"> </w:t>
    </w:r>
    <w:r>
      <w:rPr>
        <w:b/>
        <w:bCs/>
      </w:rPr>
      <w:fldChar w:fldCharType="begin"/>
    </w:r>
    <w:r>
      <w:rPr>
        <w:b/>
        <w:bCs/>
      </w:rPr>
      <w:instrText>styleref href</w:instrText>
    </w:r>
    <w:r>
      <w:rPr>
        <w:b/>
        <w:bCs/>
      </w:rPr>
      <w:fldChar w:fldCharType="separate"/>
    </w:r>
    <w:r w:rsidR="00220EF3">
      <w:rPr>
        <w:b/>
        <w:bCs/>
        <w:noProof/>
      </w:rPr>
      <w:t>ITU-R  M.[IMT-2020. SPEC]</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EC4568">
      <w:rPr>
        <w:rStyle w:val="PageNumber"/>
        <w:b/>
        <w:bCs/>
        <w:noProof/>
      </w:rPr>
      <w:t>15</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40656"/>
    <w:rsid w:val="00050A1D"/>
    <w:rsid w:val="00054144"/>
    <w:rsid w:val="0008005A"/>
    <w:rsid w:val="00096E05"/>
    <w:rsid w:val="000B1B58"/>
    <w:rsid w:val="000C17C1"/>
    <w:rsid w:val="000C3A84"/>
    <w:rsid w:val="000D3B5C"/>
    <w:rsid w:val="000D3C71"/>
    <w:rsid w:val="000E30E8"/>
    <w:rsid w:val="000F0F2F"/>
    <w:rsid w:val="0013792D"/>
    <w:rsid w:val="00145761"/>
    <w:rsid w:val="001546E2"/>
    <w:rsid w:val="00170258"/>
    <w:rsid w:val="0017202F"/>
    <w:rsid w:val="00175B2C"/>
    <w:rsid w:val="00194352"/>
    <w:rsid w:val="00197CDF"/>
    <w:rsid w:val="001A271E"/>
    <w:rsid w:val="001B75CA"/>
    <w:rsid w:val="001D2F91"/>
    <w:rsid w:val="001E5CD9"/>
    <w:rsid w:val="002156AA"/>
    <w:rsid w:val="00217EBF"/>
    <w:rsid w:val="00220EF3"/>
    <w:rsid w:val="00224AA4"/>
    <w:rsid w:val="00233025"/>
    <w:rsid w:val="002333EA"/>
    <w:rsid w:val="0023474B"/>
    <w:rsid w:val="00242AEE"/>
    <w:rsid w:val="00257166"/>
    <w:rsid w:val="00275D1E"/>
    <w:rsid w:val="00280AC6"/>
    <w:rsid w:val="002A18FA"/>
    <w:rsid w:val="002A1C18"/>
    <w:rsid w:val="002B4681"/>
    <w:rsid w:val="002D76C4"/>
    <w:rsid w:val="00316FA4"/>
    <w:rsid w:val="00322085"/>
    <w:rsid w:val="00325AD1"/>
    <w:rsid w:val="003272CA"/>
    <w:rsid w:val="003465B6"/>
    <w:rsid w:val="00383CA6"/>
    <w:rsid w:val="00386387"/>
    <w:rsid w:val="00392CC9"/>
    <w:rsid w:val="0039308F"/>
    <w:rsid w:val="003A5401"/>
    <w:rsid w:val="003E1059"/>
    <w:rsid w:val="004149C8"/>
    <w:rsid w:val="00414AE9"/>
    <w:rsid w:val="00422E3E"/>
    <w:rsid w:val="00431FCB"/>
    <w:rsid w:val="00444EE1"/>
    <w:rsid w:val="00453CFD"/>
    <w:rsid w:val="00455160"/>
    <w:rsid w:val="004568B3"/>
    <w:rsid w:val="00461037"/>
    <w:rsid w:val="00464C8B"/>
    <w:rsid w:val="00466EB0"/>
    <w:rsid w:val="00470540"/>
    <w:rsid w:val="004834B0"/>
    <w:rsid w:val="0048558B"/>
    <w:rsid w:val="004A33D6"/>
    <w:rsid w:val="004B5A83"/>
    <w:rsid w:val="004C5CEF"/>
    <w:rsid w:val="004F29BA"/>
    <w:rsid w:val="004F3D69"/>
    <w:rsid w:val="005001DE"/>
    <w:rsid w:val="00502859"/>
    <w:rsid w:val="0050477C"/>
    <w:rsid w:val="00524585"/>
    <w:rsid w:val="0052529D"/>
    <w:rsid w:val="00533EA4"/>
    <w:rsid w:val="00547779"/>
    <w:rsid w:val="0056457F"/>
    <w:rsid w:val="00566EEB"/>
    <w:rsid w:val="005748DB"/>
    <w:rsid w:val="00585855"/>
    <w:rsid w:val="005927FC"/>
    <w:rsid w:val="005A6F1D"/>
    <w:rsid w:val="005C4A50"/>
    <w:rsid w:val="00607D68"/>
    <w:rsid w:val="0061691C"/>
    <w:rsid w:val="00642C55"/>
    <w:rsid w:val="00643A0D"/>
    <w:rsid w:val="00665AC2"/>
    <w:rsid w:val="00674934"/>
    <w:rsid w:val="006878F2"/>
    <w:rsid w:val="006915DA"/>
    <w:rsid w:val="006919ED"/>
    <w:rsid w:val="00695277"/>
    <w:rsid w:val="006A53BC"/>
    <w:rsid w:val="006B4F15"/>
    <w:rsid w:val="006B5CAF"/>
    <w:rsid w:val="006B7878"/>
    <w:rsid w:val="006D6BDB"/>
    <w:rsid w:val="007114D9"/>
    <w:rsid w:val="007224F8"/>
    <w:rsid w:val="007340CB"/>
    <w:rsid w:val="007468DA"/>
    <w:rsid w:val="007566A1"/>
    <w:rsid w:val="00781B4E"/>
    <w:rsid w:val="00781EED"/>
    <w:rsid w:val="00784604"/>
    <w:rsid w:val="007E72BB"/>
    <w:rsid w:val="007F05F7"/>
    <w:rsid w:val="007F7349"/>
    <w:rsid w:val="00837471"/>
    <w:rsid w:val="0085693D"/>
    <w:rsid w:val="0087650A"/>
    <w:rsid w:val="00877B31"/>
    <w:rsid w:val="00892135"/>
    <w:rsid w:val="00894136"/>
    <w:rsid w:val="00895728"/>
    <w:rsid w:val="008A4B76"/>
    <w:rsid w:val="008D20F6"/>
    <w:rsid w:val="008E0EC1"/>
    <w:rsid w:val="008F2C23"/>
    <w:rsid w:val="00902541"/>
    <w:rsid w:val="009069C6"/>
    <w:rsid w:val="0091663A"/>
    <w:rsid w:val="00922BF1"/>
    <w:rsid w:val="00932762"/>
    <w:rsid w:val="00933CA1"/>
    <w:rsid w:val="00961A26"/>
    <w:rsid w:val="009727A3"/>
    <w:rsid w:val="00987908"/>
    <w:rsid w:val="00990E09"/>
    <w:rsid w:val="009A0666"/>
    <w:rsid w:val="009C6202"/>
    <w:rsid w:val="009D5484"/>
    <w:rsid w:val="009D761B"/>
    <w:rsid w:val="009E00A8"/>
    <w:rsid w:val="009E58F0"/>
    <w:rsid w:val="009F1FAB"/>
    <w:rsid w:val="009F372E"/>
    <w:rsid w:val="00A11D6B"/>
    <w:rsid w:val="00A275AD"/>
    <w:rsid w:val="00A47AD3"/>
    <w:rsid w:val="00A5427F"/>
    <w:rsid w:val="00A579A2"/>
    <w:rsid w:val="00A6617B"/>
    <w:rsid w:val="00A71BCC"/>
    <w:rsid w:val="00A75227"/>
    <w:rsid w:val="00A760FD"/>
    <w:rsid w:val="00A90966"/>
    <w:rsid w:val="00AA1F50"/>
    <w:rsid w:val="00AB0DC8"/>
    <w:rsid w:val="00AC5BAF"/>
    <w:rsid w:val="00AD0EAD"/>
    <w:rsid w:val="00AD71BD"/>
    <w:rsid w:val="00B04555"/>
    <w:rsid w:val="00B05AB4"/>
    <w:rsid w:val="00B25CFC"/>
    <w:rsid w:val="00B433B0"/>
    <w:rsid w:val="00B44E24"/>
    <w:rsid w:val="00B525EA"/>
    <w:rsid w:val="00B6423E"/>
    <w:rsid w:val="00B87DFA"/>
    <w:rsid w:val="00BA02F9"/>
    <w:rsid w:val="00BC0D4F"/>
    <w:rsid w:val="00BC1ABA"/>
    <w:rsid w:val="00BC4EA3"/>
    <w:rsid w:val="00BC5B2B"/>
    <w:rsid w:val="00BD6609"/>
    <w:rsid w:val="00BF7DF4"/>
    <w:rsid w:val="00C20EAD"/>
    <w:rsid w:val="00C4184E"/>
    <w:rsid w:val="00C43975"/>
    <w:rsid w:val="00C54152"/>
    <w:rsid w:val="00CB3A84"/>
    <w:rsid w:val="00CC721F"/>
    <w:rsid w:val="00CD3C54"/>
    <w:rsid w:val="00CD5107"/>
    <w:rsid w:val="00CF56CF"/>
    <w:rsid w:val="00D17138"/>
    <w:rsid w:val="00D24951"/>
    <w:rsid w:val="00D27BE5"/>
    <w:rsid w:val="00D45965"/>
    <w:rsid w:val="00D63805"/>
    <w:rsid w:val="00D640B6"/>
    <w:rsid w:val="00D64585"/>
    <w:rsid w:val="00D74ECE"/>
    <w:rsid w:val="00D974FC"/>
    <w:rsid w:val="00DA0C8F"/>
    <w:rsid w:val="00DA4181"/>
    <w:rsid w:val="00DB483E"/>
    <w:rsid w:val="00DB5087"/>
    <w:rsid w:val="00DD04D7"/>
    <w:rsid w:val="00DE747F"/>
    <w:rsid w:val="00DF4176"/>
    <w:rsid w:val="00E20690"/>
    <w:rsid w:val="00E31041"/>
    <w:rsid w:val="00E319FA"/>
    <w:rsid w:val="00E36511"/>
    <w:rsid w:val="00E536D2"/>
    <w:rsid w:val="00E672AF"/>
    <w:rsid w:val="00E7787F"/>
    <w:rsid w:val="00E86E8F"/>
    <w:rsid w:val="00E95A4C"/>
    <w:rsid w:val="00E96E49"/>
    <w:rsid w:val="00EB036C"/>
    <w:rsid w:val="00EB0A0D"/>
    <w:rsid w:val="00EC4568"/>
    <w:rsid w:val="00ED36BC"/>
    <w:rsid w:val="00EE788D"/>
    <w:rsid w:val="00F303C3"/>
    <w:rsid w:val="00FB524B"/>
    <w:rsid w:val="00FB70C3"/>
    <w:rsid w:val="00FB76C9"/>
    <w:rsid w:val="00FB7902"/>
    <w:rsid w:val="00FD02B9"/>
    <w:rsid w:val="00FD3982"/>
    <w:rsid w:val="00FF01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2.bin"/><Relationship Id="rId42" Type="http://schemas.openxmlformats.org/officeDocument/2006/relationships/oleObject" Target="embeddings/Microsoft_Visio_2003-2010___4.vsd"/><Relationship Id="rId47" Type="http://schemas.openxmlformats.org/officeDocument/2006/relationships/image" Target="media/image19.w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Microsoft_Visio_2003-2010___3.vsd"/><Relationship Id="rId45" Type="http://schemas.openxmlformats.org/officeDocument/2006/relationships/image" Target="media/image18.emf"/><Relationship Id="rId53" Type="http://schemas.openxmlformats.org/officeDocument/2006/relationships/image" Target="media/image23.emf"/><Relationship Id="rId58" Type="http://schemas.openxmlformats.org/officeDocument/2006/relationships/oleObject" Target="embeddings/Microsoft_Visio_2003-2010___11.vsd"/><Relationship Id="rId66" Type="http://schemas.openxmlformats.org/officeDocument/2006/relationships/oleObject" Target="embeddings/Microsoft_Visio_2003-2010___15.vsd"/><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oleObject" Target="embeddings/Microsoft_Visio_2003-2010___1.vsd"/><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comments" Target="comment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__5.vsd"/><Relationship Id="rId52" Type="http://schemas.openxmlformats.org/officeDocument/2006/relationships/oleObject" Target="embeddings/Microsoft_Visio_2003-2010___8.vsd"/><Relationship Id="rId60" Type="http://schemas.openxmlformats.org/officeDocument/2006/relationships/oleObject" Target="embeddings/Microsoft_Visio_2003-2010___12.vsd"/><Relationship Id="rId65"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wmf"/><Relationship Id="rId56" Type="http://schemas.openxmlformats.org/officeDocument/2006/relationships/oleObject" Target="embeddings/Microsoft_Visio_2003-2010___10.vsd"/><Relationship Id="rId64" Type="http://schemas.openxmlformats.org/officeDocument/2006/relationships/oleObject" Target="embeddings/Microsoft_Visio_2003-2010___14.vsd"/><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2.emf"/><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__2.vsd"/><Relationship Id="rId46" Type="http://schemas.openxmlformats.org/officeDocument/2006/relationships/oleObject" Target="embeddings/Microsoft_Visio_2003-2010___6.vsd"/><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Microsoft_Visio_2003-2010___9.vsd"/><Relationship Id="rId62" Type="http://schemas.openxmlformats.org/officeDocument/2006/relationships/oleObject" Target="embeddings/Microsoft_Visio_2003-2010___13.vsd"/><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B9CF90-8793-46A4-A325-3BF399CD3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8</TotalTime>
  <Pages>38</Pages>
  <Words>11313</Words>
  <Characters>64488</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75650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3</cp:revision>
  <cp:lastPrinted>2018-02-05T09:50:00Z</cp:lastPrinted>
  <dcterms:created xsi:type="dcterms:W3CDTF">2019-12-02T09:10:00Z</dcterms:created>
  <dcterms:modified xsi:type="dcterms:W3CDTF">2019-12-02T09:18:00Z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