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048CC" w:rsidRPr="00C048CC" w:rsidTr="003F6975">
        <w:trPr>
          <w:cantSplit/>
        </w:trPr>
        <w:tc>
          <w:tcPr>
            <w:tcW w:w="1191" w:type="dxa"/>
            <w:vMerge w:val="restart"/>
          </w:tcPr>
          <w:p w:rsidR="00C048CC" w:rsidRPr="00C048CC" w:rsidRDefault="00C048CC" w:rsidP="00C048CC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048C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:rsidR="00C048CC" w:rsidRPr="00C048CC" w:rsidRDefault="00C048CC" w:rsidP="00C048CC">
            <w:pPr>
              <w:rPr>
                <w:sz w:val="16"/>
                <w:szCs w:val="16"/>
              </w:rPr>
            </w:pPr>
            <w:r w:rsidRPr="00C048CC">
              <w:rPr>
                <w:sz w:val="16"/>
                <w:szCs w:val="16"/>
              </w:rPr>
              <w:t>INTERNATIONAL TELECOMMUNICATION UNION</w:t>
            </w:r>
          </w:p>
          <w:p w:rsidR="00C048CC" w:rsidRPr="00C048CC" w:rsidRDefault="00C048CC" w:rsidP="00C048CC">
            <w:pPr>
              <w:rPr>
                <w:b/>
                <w:bCs/>
                <w:sz w:val="26"/>
                <w:szCs w:val="26"/>
              </w:rPr>
            </w:pPr>
            <w:r w:rsidRPr="00C048CC">
              <w:rPr>
                <w:b/>
                <w:bCs/>
                <w:sz w:val="26"/>
                <w:szCs w:val="26"/>
              </w:rPr>
              <w:t>TELECOMMUNICATION</w:t>
            </w:r>
            <w:r w:rsidRPr="00C048C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048CC" w:rsidRPr="00C048CC" w:rsidRDefault="00C048CC" w:rsidP="00C048CC">
            <w:pPr>
              <w:rPr>
                <w:sz w:val="20"/>
                <w:szCs w:val="20"/>
              </w:rPr>
            </w:pPr>
            <w:r w:rsidRPr="00C048CC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048CC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C048CC" w:rsidRPr="00C048CC" w:rsidRDefault="00C048CC" w:rsidP="00C048C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SG15-LS113</w:t>
            </w:r>
          </w:p>
        </w:tc>
      </w:tr>
      <w:tr w:rsidR="00C048CC" w:rsidRPr="00C048CC" w:rsidTr="003F6975">
        <w:trPr>
          <w:cantSplit/>
        </w:trPr>
        <w:tc>
          <w:tcPr>
            <w:tcW w:w="1191" w:type="dxa"/>
            <w:vMerge/>
          </w:tcPr>
          <w:p w:rsidR="00C048CC" w:rsidRPr="00C048CC" w:rsidRDefault="00C048CC" w:rsidP="00C048C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:rsidR="00C048CC" w:rsidRPr="00C048CC" w:rsidRDefault="00C048CC" w:rsidP="00C048CC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048CC" w:rsidRPr="00C048CC" w:rsidRDefault="00C048CC" w:rsidP="00C048C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15</w:t>
            </w:r>
          </w:p>
        </w:tc>
      </w:tr>
      <w:bookmarkEnd w:id="3"/>
      <w:tr w:rsidR="00C048CC" w:rsidRPr="00C048CC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048CC" w:rsidRPr="00C048CC" w:rsidRDefault="00C048CC" w:rsidP="00C048CC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:rsidR="00C048CC" w:rsidRPr="00C048CC" w:rsidRDefault="00C048CC" w:rsidP="00C048C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048CC" w:rsidRPr="00C048CC" w:rsidRDefault="00C048CC" w:rsidP="00C048CC">
            <w:pPr>
              <w:jc w:val="right"/>
              <w:rPr>
                <w:b/>
                <w:bCs/>
                <w:sz w:val="28"/>
                <w:szCs w:val="28"/>
              </w:rPr>
            </w:pPr>
            <w:r w:rsidRPr="00C048C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048CC" w:rsidRPr="00C048CC" w:rsidTr="003F6975">
        <w:trPr>
          <w:cantSplit/>
        </w:trPr>
        <w:tc>
          <w:tcPr>
            <w:tcW w:w="1617" w:type="dxa"/>
            <w:gridSpan w:val="3"/>
          </w:tcPr>
          <w:p w:rsidR="00C048CC" w:rsidRPr="00C048CC" w:rsidRDefault="00C048CC" w:rsidP="00C048C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048CC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048CC" w:rsidRPr="00C048CC" w:rsidRDefault="00C048CC" w:rsidP="00C048CC">
            <w:r w:rsidRPr="00C048CC">
              <w:t>12, 14</w:t>
            </w:r>
            <w:r>
              <w:t>/15</w:t>
            </w:r>
          </w:p>
        </w:tc>
        <w:tc>
          <w:tcPr>
            <w:tcW w:w="4681" w:type="dxa"/>
            <w:gridSpan w:val="2"/>
          </w:tcPr>
          <w:p w:rsidR="00C048CC" w:rsidRPr="00C048CC" w:rsidRDefault="00C048CC" w:rsidP="00C048CC">
            <w:pPr>
              <w:jc w:val="right"/>
            </w:pPr>
            <w:r w:rsidRPr="00C048CC">
              <w:t>Geneva, 29 January - 9 February 2018</w:t>
            </w:r>
          </w:p>
        </w:tc>
      </w:tr>
      <w:tr w:rsidR="00C048CC" w:rsidRPr="00C048CC" w:rsidTr="003F6975">
        <w:trPr>
          <w:cantSplit/>
        </w:trPr>
        <w:tc>
          <w:tcPr>
            <w:tcW w:w="9923" w:type="dxa"/>
            <w:gridSpan w:val="7"/>
          </w:tcPr>
          <w:p w:rsidR="00C048CC" w:rsidRPr="00C048CC" w:rsidRDefault="007D4F5F" w:rsidP="00C048C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Ref.: SG15-TD144/PLEN-Annex N</w:t>
            </w:r>
          </w:p>
        </w:tc>
      </w:tr>
      <w:tr w:rsidR="00C048CC" w:rsidRPr="00C048CC" w:rsidTr="003F6975">
        <w:trPr>
          <w:cantSplit/>
        </w:trPr>
        <w:tc>
          <w:tcPr>
            <w:tcW w:w="1617" w:type="dxa"/>
            <w:gridSpan w:val="3"/>
          </w:tcPr>
          <w:p w:rsidR="00C048CC" w:rsidRPr="00C048CC" w:rsidRDefault="00C048CC" w:rsidP="00C048C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048C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048CC" w:rsidRPr="00C048CC" w:rsidRDefault="00C048CC" w:rsidP="00C048CC">
            <w:r w:rsidRPr="00C048CC">
              <w:t>ITU-T S</w:t>
            </w:r>
            <w:r>
              <w:t xml:space="preserve">tudy </w:t>
            </w:r>
            <w:r w:rsidRPr="00C048CC">
              <w:t>G</w:t>
            </w:r>
            <w:r>
              <w:t>roup</w:t>
            </w:r>
            <w:r w:rsidRPr="00C048CC">
              <w:t xml:space="preserve"> 15</w:t>
            </w:r>
          </w:p>
        </w:tc>
      </w:tr>
      <w:tr w:rsidR="00C048CC" w:rsidRPr="00C048CC" w:rsidTr="003F6975">
        <w:trPr>
          <w:cantSplit/>
        </w:trPr>
        <w:tc>
          <w:tcPr>
            <w:tcW w:w="1617" w:type="dxa"/>
            <w:gridSpan w:val="3"/>
          </w:tcPr>
          <w:p w:rsidR="00C048CC" w:rsidRPr="00C048CC" w:rsidRDefault="00C048CC" w:rsidP="00C048CC">
            <w:bookmarkStart w:id="8" w:name="dtitle1" w:colFirst="1" w:colLast="1"/>
            <w:bookmarkEnd w:id="7"/>
            <w:r w:rsidRPr="00C048C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048CC" w:rsidRPr="00C048CC" w:rsidRDefault="00153A2F" w:rsidP="00C048CC">
            <w:r>
              <w:t xml:space="preserve">LS - </w:t>
            </w:r>
            <w:bookmarkStart w:id="9" w:name="_GoBack"/>
            <w:bookmarkEnd w:id="9"/>
            <w:r w:rsidR="00C048CC" w:rsidRPr="00C048CC">
              <w:t>Transport network management to support 3GPP 5G</w:t>
            </w:r>
          </w:p>
        </w:tc>
      </w:tr>
      <w:bookmarkEnd w:id="8"/>
      <w:bookmarkEnd w:id="1"/>
      <w:tr w:rsidR="00AB4F40" w:rsidRPr="002A3C93" w:rsidTr="000D76A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:rsidR="00AB4F40" w:rsidRPr="002A3C93" w:rsidRDefault="00AB4F40" w:rsidP="000D76AB">
            <w:pPr>
              <w:jc w:val="center"/>
              <w:rPr>
                <w:b/>
              </w:rPr>
            </w:pPr>
            <w:r w:rsidRPr="002A3C93">
              <w:rPr>
                <w:b/>
              </w:rPr>
              <w:t>LIAISON STATEMENT</w:t>
            </w:r>
          </w:p>
        </w:tc>
      </w:tr>
      <w:tr w:rsidR="00AB4F40" w:rsidRPr="002A3C93" w:rsidTr="000D76AB">
        <w:trPr>
          <w:cantSplit/>
          <w:trHeight w:val="357"/>
        </w:trPr>
        <w:tc>
          <w:tcPr>
            <w:tcW w:w="2127" w:type="dxa"/>
            <w:gridSpan w:val="4"/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:rsidR="00AB4F40" w:rsidRPr="00C048CC" w:rsidRDefault="00AB4F40" w:rsidP="000D76AB">
            <w:pPr>
              <w:pStyle w:val="LSForAction"/>
            </w:pPr>
            <w:r w:rsidRPr="00C048CC">
              <w:t>3GPP SA5</w:t>
            </w:r>
          </w:p>
        </w:tc>
      </w:tr>
      <w:tr w:rsidR="00AB4F40" w:rsidRPr="002A3C93" w:rsidTr="000D76AB">
        <w:trPr>
          <w:cantSplit/>
          <w:trHeight w:val="357"/>
        </w:trPr>
        <w:tc>
          <w:tcPr>
            <w:tcW w:w="2127" w:type="dxa"/>
            <w:gridSpan w:val="4"/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:rsidR="00AB4F40" w:rsidRPr="00C048CC" w:rsidRDefault="00AB4F40" w:rsidP="000D76AB">
            <w:pPr>
              <w:pStyle w:val="LSForComment"/>
            </w:pPr>
          </w:p>
        </w:tc>
      </w:tr>
      <w:tr w:rsidR="00AB4F40" w:rsidRPr="002A3C93" w:rsidTr="000D76AB">
        <w:trPr>
          <w:cantSplit/>
          <w:trHeight w:val="357"/>
        </w:trPr>
        <w:tc>
          <w:tcPr>
            <w:tcW w:w="2127" w:type="dxa"/>
            <w:gridSpan w:val="4"/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:rsidR="00AB4F40" w:rsidRPr="00C048CC" w:rsidRDefault="00AB4F40" w:rsidP="000D76AB">
            <w:pPr>
              <w:pStyle w:val="LSForInfo"/>
              <w:tabs>
                <w:tab w:val="center" w:pos="3841"/>
              </w:tabs>
            </w:pPr>
            <w:r w:rsidRPr="00C048CC">
              <w:t>MEF</w:t>
            </w:r>
          </w:p>
        </w:tc>
      </w:tr>
      <w:tr w:rsidR="00AB4F40" w:rsidRPr="002A3C93" w:rsidTr="000D76AB">
        <w:trPr>
          <w:cantSplit/>
          <w:trHeight w:val="357"/>
        </w:trPr>
        <w:tc>
          <w:tcPr>
            <w:tcW w:w="2127" w:type="dxa"/>
            <w:gridSpan w:val="4"/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:rsidR="00AB4F40" w:rsidRPr="00C048CC" w:rsidRDefault="00AB4F40" w:rsidP="000D76AB">
            <w:pPr>
              <w:rPr>
                <w:bCs/>
              </w:rPr>
            </w:pPr>
            <w:r w:rsidRPr="00C048CC">
              <w:rPr>
                <w:bCs/>
              </w:rPr>
              <w:t>ITU-T SG 15</w:t>
            </w:r>
            <w:r w:rsidR="00C048CC" w:rsidRPr="00C048CC">
              <w:rPr>
                <w:bCs/>
              </w:rPr>
              <w:t xml:space="preserve"> meeting (Geneva, 9 February 2018)</w:t>
            </w:r>
          </w:p>
        </w:tc>
      </w:tr>
      <w:tr w:rsidR="00AB4F40" w:rsidRPr="002A3C93" w:rsidTr="000D76AB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:rsidR="00AB4F40" w:rsidRPr="002A3C93" w:rsidRDefault="00AB4F40" w:rsidP="000D76AB">
            <w:pPr>
              <w:pStyle w:val="LSDeadline"/>
            </w:pPr>
            <w:r>
              <w:t>7 May 2018</w:t>
            </w:r>
          </w:p>
        </w:tc>
      </w:tr>
      <w:tr w:rsidR="00AB4F40" w:rsidRPr="002A3C93" w:rsidTr="000D76A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AB4F40" w:rsidRPr="00900A86" w:rsidRDefault="00AB4F40" w:rsidP="000D76AB">
            <w:pPr>
              <w:rPr>
                <w:lang w:val="fr-FR"/>
              </w:rPr>
            </w:pPr>
            <w:proofErr w:type="spellStart"/>
            <w:r w:rsidRPr="00900A86">
              <w:rPr>
                <w:lang w:val="fr-FR"/>
              </w:rPr>
              <w:t>Hing</w:t>
            </w:r>
            <w:proofErr w:type="spellEnd"/>
            <w:r w:rsidRPr="00900A86">
              <w:rPr>
                <w:lang w:val="fr-FR"/>
              </w:rPr>
              <w:t xml:space="preserve">-Kam </w:t>
            </w:r>
            <w:proofErr w:type="spellStart"/>
            <w:r w:rsidRPr="00900A86">
              <w:rPr>
                <w:lang w:val="fr-FR"/>
              </w:rPr>
              <w:t>Lam</w:t>
            </w:r>
            <w:proofErr w:type="spellEnd"/>
            <w:r w:rsidRPr="00900A86">
              <w:rPr>
                <w:lang w:val="fr-FR"/>
              </w:rPr>
              <w:br/>
              <w:t>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C048CC">
            <w:r w:rsidRPr="002A3C93">
              <w:t>Tel: +1 732-275-4646</w:t>
            </w:r>
            <w:r w:rsidRPr="002A3C93">
              <w:br/>
              <w:t>Email: kamlam@fiberhome.com</w:t>
            </w:r>
          </w:p>
        </w:tc>
      </w:tr>
      <w:tr w:rsidR="00AB4F40" w:rsidRPr="002A3C93" w:rsidTr="000D76A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r w:rsidRPr="002A3C93">
              <w:t>Scott Mansfield</w:t>
            </w:r>
            <w:r w:rsidRPr="002A3C93">
              <w:br/>
              <w:t>Associate Rapporteur Q14/15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C048CC">
            <w:r w:rsidRPr="002A3C93">
              <w:t>Tel: +1 724-931-9316</w:t>
            </w:r>
            <w:r w:rsidRPr="002A3C93">
              <w:br/>
              <w:t>Email: scott.mansfield@ericsson.com</w:t>
            </w:r>
          </w:p>
        </w:tc>
      </w:tr>
      <w:tr w:rsidR="00AB4F40" w:rsidRPr="002A3C93" w:rsidTr="000D76A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pPr>
              <w:rPr>
                <w:b/>
                <w:bCs/>
              </w:rPr>
            </w:pPr>
            <w:r w:rsidRPr="002A3C93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r>
              <w:t>Stephen Shew</w:t>
            </w:r>
            <w:r>
              <w:br/>
              <w:t>Rapporteur Q12/15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:rsidR="00AB4F40" w:rsidRPr="002A3C93" w:rsidRDefault="00AB4F40" w:rsidP="000D76AB">
            <w:r>
              <w:t>Tel: +1 613-670-3211</w:t>
            </w:r>
            <w:r>
              <w:br/>
              <w:t>Email: sshew@ciena.com</w:t>
            </w:r>
          </w:p>
        </w:tc>
      </w:tr>
    </w:tbl>
    <w:p w:rsidR="00AB4F40" w:rsidRPr="002A3C93" w:rsidRDefault="00AB4F40" w:rsidP="00AB4F40"/>
    <w:p w:rsidR="00AB4F40" w:rsidRDefault="00AB4F40" w:rsidP="00AB4F40">
      <w:r>
        <w:t>At the ITU-T Study Group 15 plenary meeting, held on 29 January – 9 February 2018, we initiated the approval process of a new Recommendation G.7702, an Amendment to Recommendation G.7701, and a Revision of Recommendation G.7711.</w:t>
      </w:r>
    </w:p>
    <w:p w:rsidR="00AB4F40" w:rsidRDefault="00AB4F40" w:rsidP="00AB4F40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ITU-T Recommendation G.7701 “</w:t>
      </w:r>
      <w:r w:rsidRPr="003224E4">
        <w:rPr>
          <w:i/>
          <w:lang w:eastAsia="zh-CN"/>
        </w:rPr>
        <w:t>Common control aspects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F41DA2">
        <w:rPr>
          <w:lang w:eastAsia="zh-CN"/>
        </w:rPr>
        <w:t xml:space="preserve">describes concepts that are common to both </w:t>
      </w:r>
      <w:r>
        <w:t>software defined networking</w:t>
      </w:r>
      <w:r w:rsidRPr="00F41DA2">
        <w:rPr>
          <w:lang w:eastAsia="zh-CN"/>
        </w:rPr>
        <w:t xml:space="preserve"> </w:t>
      </w:r>
      <w:r>
        <w:rPr>
          <w:lang w:eastAsia="zh-CN"/>
        </w:rPr>
        <w:t>(</w:t>
      </w:r>
      <w:r w:rsidRPr="00F41DA2">
        <w:rPr>
          <w:lang w:eastAsia="zh-CN"/>
        </w:rPr>
        <w:t>SDN</w:t>
      </w:r>
      <w:r>
        <w:rPr>
          <w:lang w:eastAsia="zh-CN"/>
        </w:rPr>
        <w:t>)</w:t>
      </w:r>
      <w:r w:rsidRPr="00F41DA2">
        <w:rPr>
          <w:lang w:eastAsia="zh-CN"/>
        </w:rPr>
        <w:t xml:space="preserve"> controller and </w:t>
      </w:r>
      <w:r>
        <w:t>automatically switched optical network</w:t>
      </w:r>
      <w:r w:rsidRPr="00F41DA2">
        <w:rPr>
          <w:lang w:eastAsia="zh-CN"/>
        </w:rPr>
        <w:t xml:space="preserve"> </w:t>
      </w:r>
      <w:r>
        <w:rPr>
          <w:lang w:eastAsia="zh-CN"/>
        </w:rPr>
        <w:t>(</w:t>
      </w:r>
      <w:r w:rsidRPr="00F41DA2">
        <w:rPr>
          <w:lang w:eastAsia="zh-CN"/>
        </w:rPr>
        <w:t>ASON</w:t>
      </w:r>
      <w:r>
        <w:rPr>
          <w:lang w:eastAsia="zh-CN"/>
        </w:rPr>
        <w:t>)</w:t>
      </w:r>
      <w:r w:rsidRPr="00F41DA2">
        <w:rPr>
          <w:lang w:eastAsia="zh-CN"/>
        </w:rPr>
        <w:t xml:space="preserve"> control approaches</w:t>
      </w:r>
      <w:r>
        <w:rPr>
          <w:lang w:eastAsia="zh-CN"/>
        </w:rPr>
        <w:t>.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>
        <w:rPr>
          <w:lang w:eastAsia="zh-CN"/>
        </w:rPr>
        <w:t xml:space="preserve">Amendment 1 </w:t>
      </w:r>
      <w:r w:rsidRPr="00842C5D">
        <w:rPr>
          <w:lang w:eastAsia="zh-CN"/>
        </w:rPr>
        <w:t>adds and modifies some</w:t>
      </w:r>
      <w:r>
        <w:rPr>
          <w:lang w:eastAsia="zh-CN"/>
        </w:rPr>
        <w:t xml:space="preserve"> control</w:t>
      </w:r>
      <w:r w:rsidRPr="00842C5D">
        <w:rPr>
          <w:lang w:eastAsia="zh-CN"/>
        </w:rPr>
        <w:t xml:space="preserve"> components and expands on the identifier </w:t>
      </w:r>
      <w:r>
        <w:rPr>
          <w:lang w:eastAsia="zh-CN"/>
        </w:rPr>
        <w:t>description.</w:t>
      </w:r>
    </w:p>
    <w:p w:rsidR="00AB4F40" w:rsidRDefault="00AB4F40" w:rsidP="00AB4F40">
      <w:pPr>
        <w:pStyle w:val="ListParagraph"/>
        <w:numPr>
          <w:ilvl w:val="0"/>
          <w:numId w:val="1"/>
        </w:numPr>
        <w:ind w:left="720"/>
        <w:contextualSpacing w:val="0"/>
        <w:rPr>
          <w:lang w:eastAsia="zh-CN"/>
        </w:rPr>
      </w:pPr>
      <w:r>
        <w:rPr>
          <w:lang w:eastAsia="zh-CN"/>
        </w:rPr>
        <w:t>ITU-T Recommendation G.7702</w:t>
      </w:r>
      <w:r w:rsidRPr="00DD399E">
        <w:t xml:space="preserve"> </w:t>
      </w:r>
      <w:r>
        <w:rPr>
          <w:lang w:eastAsia="zh-CN"/>
        </w:rPr>
        <w:t>“</w:t>
      </w:r>
      <w:r w:rsidRPr="00DD399E">
        <w:rPr>
          <w:i/>
          <w:lang w:eastAsia="zh-CN"/>
        </w:rPr>
        <w:t>Architecture for SDN control of transport networks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DF7E0A">
        <w:rPr>
          <w:rFonts w:eastAsia="PMingLiU"/>
          <w:lang w:eastAsia="zh-TW"/>
        </w:rPr>
        <w:t xml:space="preserve">describes the reference architecture for Software Defined Networking (SDN) control of transport networks. This architecture </w:t>
      </w:r>
      <w:proofErr w:type="gramStart"/>
      <w:r w:rsidRPr="00DF7E0A">
        <w:rPr>
          <w:rFonts w:eastAsia="PMingLiU"/>
          <w:lang w:eastAsia="zh-TW"/>
        </w:rPr>
        <w:t>is described</w:t>
      </w:r>
      <w:proofErr w:type="gramEnd"/>
      <w:r w:rsidRPr="00DF7E0A">
        <w:rPr>
          <w:rFonts w:eastAsia="PMingLiU"/>
          <w:lang w:eastAsia="zh-TW"/>
        </w:rPr>
        <w:t xml:space="preserve"> in terms of abstract components and interfaces that represent logical functions</w:t>
      </w:r>
      <w:r>
        <w:rPr>
          <w:rFonts w:eastAsia="PMingLiU"/>
          <w:lang w:eastAsia="zh-TW"/>
        </w:rPr>
        <w:t>.</w:t>
      </w:r>
    </w:p>
    <w:p w:rsidR="00AB4F40" w:rsidRDefault="00AB4F40" w:rsidP="00AB4F40">
      <w:pPr>
        <w:pStyle w:val="ListParagraph"/>
        <w:numPr>
          <w:ilvl w:val="0"/>
          <w:numId w:val="1"/>
        </w:numPr>
        <w:contextualSpacing w:val="0"/>
        <w:rPr>
          <w:lang w:eastAsia="zh-CN"/>
        </w:rPr>
      </w:pPr>
      <w:r>
        <w:rPr>
          <w:lang w:eastAsia="zh-CN"/>
        </w:rPr>
        <w:t>ITU-T Recommendation G.7711 “</w:t>
      </w:r>
      <w:r w:rsidRPr="00842C5D">
        <w:rPr>
          <w:i/>
          <w:lang w:eastAsia="zh-CN"/>
        </w:rPr>
        <w:t>Generic protocol-neutral information model for transport resources</w:t>
      </w:r>
      <w:r>
        <w:rPr>
          <w:lang w:eastAsia="zh-CN"/>
        </w:rPr>
        <w:t>”</w:t>
      </w:r>
    </w:p>
    <w:p w:rsidR="00AB4F40" w:rsidRDefault="00AB4F40" w:rsidP="00AB4F40">
      <w:pPr>
        <w:pStyle w:val="ListParagraph"/>
        <w:contextualSpacing w:val="0"/>
        <w:rPr>
          <w:lang w:eastAsia="zh-CN"/>
        </w:rPr>
      </w:pPr>
      <w:r w:rsidRPr="00836C36">
        <w:rPr>
          <w:lang w:eastAsia="zh-CN"/>
        </w:rPr>
        <w:t>This Recommendation</w:t>
      </w:r>
      <w:r>
        <w:rPr>
          <w:lang w:eastAsia="zh-CN"/>
        </w:rPr>
        <w:t xml:space="preserve"> </w:t>
      </w:r>
      <w:r w:rsidRPr="0068729A">
        <w:t xml:space="preserve">describes a </w:t>
      </w:r>
      <w:r>
        <w:t>Common</w:t>
      </w:r>
      <w:r w:rsidRPr="0068729A">
        <w:t xml:space="preserve"> information model (</w:t>
      </w:r>
      <w:r>
        <w:t>C</w:t>
      </w:r>
      <w:r w:rsidRPr="0068729A">
        <w:t xml:space="preserve">IM) of transport resources. The model is also applicable regardless of the </w:t>
      </w:r>
      <w:r>
        <w:t>specific technology</w:t>
      </w:r>
      <w:r w:rsidRPr="0068729A">
        <w:t xml:space="preserve"> of the underlying transport network.</w:t>
      </w:r>
      <w:r>
        <w:t xml:space="preserve"> It can </w:t>
      </w:r>
      <w:r w:rsidRPr="0068729A">
        <w:t xml:space="preserve">ensure consistent operation, administration, </w:t>
      </w:r>
      <w:r w:rsidRPr="0068729A">
        <w:lastRenderedPageBreak/>
        <w:t>maintenance and provisioning (OAM&amp;P) of the transport network</w:t>
      </w:r>
      <w:r>
        <w:t xml:space="preserve"> regardless of </w:t>
      </w:r>
      <w:r w:rsidRPr="0068729A">
        <w:t>traditional management, ASON control, and SDN control</w:t>
      </w:r>
      <w:r>
        <w:t xml:space="preserve"> approaches</w:t>
      </w:r>
      <w:r w:rsidRPr="0068729A">
        <w:t>.</w:t>
      </w:r>
      <w:r>
        <w:t xml:space="preserve"> The information defined in this Recommendation is neutral to any protocols </w:t>
      </w:r>
      <w:proofErr w:type="gramStart"/>
      <w:r>
        <w:t>being used</w:t>
      </w:r>
      <w:proofErr w:type="gramEnd"/>
      <w:r>
        <w:t xml:space="preserve"> in the control/management interfaces.</w:t>
      </w:r>
    </w:p>
    <w:p w:rsidR="00AB4F40" w:rsidRDefault="00AB4F40" w:rsidP="00AB4F40">
      <w:r>
        <w:rPr>
          <w:rFonts w:hint="eastAsia"/>
        </w:rPr>
        <w:t xml:space="preserve">From these Recommendations and </w:t>
      </w:r>
      <w:r>
        <w:t xml:space="preserve">the </w:t>
      </w:r>
      <w:r>
        <w:rPr>
          <w:rFonts w:hint="eastAsia"/>
        </w:rPr>
        <w:t xml:space="preserve">3GPP architecture, </w:t>
      </w:r>
      <w:r>
        <w:t xml:space="preserve">a Transport Network slice </w:t>
      </w:r>
      <w:proofErr w:type="gramStart"/>
      <w:r>
        <w:t>could be supported</w:t>
      </w:r>
      <w:proofErr w:type="gramEnd"/>
      <w:r>
        <w:t xml:space="preserve"> by an SDN client context.</w:t>
      </w:r>
      <w:r w:rsidRPr="003224E4">
        <w:t xml:space="preserve"> </w:t>
      </w:r>
      <w:r>
        <w:t>In the</w:t>
      </w:r>
      <w:r w:rsidRPr="0089344D">
        <w:t xml:space="preserve"> SDN </w:t>
      </w:r>
      <w:r>
        <w:t>architecture</w:t>
      </w:r>
      <w:r w:rsidRPr="0089344D">
        <w:t xml:space="preserve">, a client </w:t>
      </w:r>
      <w:r>
        <w:t xml:space="preserve">of an SDN controller </w:t>
      </w:r>
      <w:proofErr w:type="gramStart"/>
      <w:r w:rsidRPr="0089344D">
        <w:t>is supported</w:t>
      </w:r>
      <w:proofErr w:type="gramEnd"/>
      <w:r w:rsidRPr="0089344D">
        <w:t xml:space="preserve"> by a set of information</w:t>
      </w:r>
      <w:r>
        <w:t>,</w:t>
      </w:r>
      <w:r w:rsidRPr="0089344D">
        <w:t xml:space="preserve"> including for example a Virtual Network (VN), </w:t>
      </w:r>
      <w:r>
        <w:t xml:space="preserve">and </w:t>
      </w:r>
      <w:r w:rsidRPr="0089344D">
        <w:t xml:space="preserve">this is </w:t>
      </w:r>
      <w:r>
        <w:t>maintained in a</w:t>
      </w:r>
      <w:r w:rsidRPr="0089344D">
        <w:t xml:space="preserve"> client context.</w:t>
      </w:r>
      <w:r w:rsidRPr="004D7CC1">
        <w:t xml:space="preserve"> </w:t>
      </w:r>
      <w:r>
        <w:t xml:space="preserve">A SDN controller can support one or more client contexts. </w:t>
      </w:r>
      <w:proofErr w:type="gramStart"/>
      <w:r>
        <w:t>So</w:t>
      </w:r>
      <w:proofErr w:type="gramEnd"/>
      <w:r>
        <w:t xml:space="preserve"> the transport network could provide many independent client contexts corresponding to the different 3GPP service types.</w:t>
      </w:r>
    </w:p>
    <w:p w:rsidR="00AB4F40" w:rsidRPr="0068729A" w:rsidRDefault="00AB4F40" w:rsidP="00AB4F40">
      <w:r w:rsidRPr="0068729A">
        <w:t xml:space="preserve">Pruning and refactoring </w:t>
      </w:r>
      <w:r>
        <w:t xml:space="preserve">of the CIM (in G.7711) </w:t>
      </w:r>
      <w:r w:rsidRPr="0068729A">
        <w:t>provides a purpose specific IM</w:t>
      </w:r>
      <w:r>
        <w:t xml:space="preserve"> that could support different requirements of network slice (e.g., capacity, latency, latency variation).</w:t>
      </w:r>
    </w:p>
    <w:p w:rsidR="00AB4F40" w:rsidRDefault="00AB4F40" w:rsidP="00AB4F40">
      <w:r w:rsidRPr="00443A14">
        <w:t>We suggest</w:t>
      </w:r>
      <w:r>
        <w:t xml:space="preserve"> cooperation between Q12/15 and 14/15, and 3GPP SA5 to</w:t>
      </w:r>
      <w:r w:rsidRPr="00443A14">
        <w:t xml:space="preserve"> </w:t>
      </w:r>
      <w:r>
        <w:t>describe</w:t>
      </w:r>
      <w:r w:rsidRPr="00443A14">
        <w:t xml:space="preserve"> the</w:t>
      </w:r>
      <w:r>
        <w:t xml:space="preserve"> representation of transport network resources for network slices and to define the management/control </w:t>
      </w:r>
      <w:r>
        <w:rPr>
          <w:rFonts w:hint="eastAsia"/>
          <w:lang w:eastAsia="zh-CN"/>
        </w:rPr>
        <w:t xml:space="preserve">requirements </w:t>
      </w:r>
      <w:r>
        <w:t>of transport network for the 3GPP management system.</w:t>
      </w:r>
    </w:p>
    <w:p w:rsidR="00AB4F40" w:rsidRDefault="00AB4F40" w:rsidP="00AB4F40">
      <w:r>
        <w:t>We look forward to a response from 3GPP SA5 so that we can develop transport network management/control aspects and a management/control information model that supports network slices.</w:t>
      </w:r>
    </w:p>
    <w:p w:rsidR="00AB4F40" w:rsidRDefault="00AB4F40" w:rsidP="00AB4F40">
      <w:r>
        <w:t xml:space="preserve">The next meeting of Q12 and Q14/15 </w:t>
      </w:r>
      <w:proofErr w:type="gramStart"/>
      <w:r>
        <w:t>will be held</w:t>
      </w:r>
      <w:proofErr w:type="gramEnd"/>
      <w:r>
        <w:t xml:space="preserve"> 14</w:t>
      </w:r>
      <w:r w:rsidRPr="00F51819">
        <w:rPr>
          <w:vertAlign w:val="superscript"/>
        </w:rPr>
        <w:t>th</w:t>
      </w:r>
      <w:r>
        <w:t xml:space="preserve"> to 18</w:t>
      </w:r>
      <w:r w:rsidRPr="00F51819">
        <w:rPr>
          <w:vertAlign w:val="superscript"/>
        </w:rPr>
        <w:t>th</w:t>
      </w:r>
      <w:r>
        <w:t xml:space="preserve"> May 2018.</w:t>
      </w:r>
    </w:p>
    <w:p w:rsidR="00AB4F40" w:rsidRPr="002A3C93" w:rsidRDefault="00AB4F40" w:rsidP="00AB4F40"/>
    <w:p w:rsidR="00A82A5A" w:rsidRDefault="00AB4F40" w:rsidP="007D4F5F">
      <w:pPr>
        <w:spacing w:before="0" w:after="160" w:line="259" w:lineRule="auto"/>
        <w:jc w:val="center"/>
      </w:pPr>
      <w:r w:rsidRPr="002A3C93">
        <w:t>_______________________</w:t>
      </w:r>
    </w:p>
    <w:sectPr w:rsidR="00A82A5A" w:rsidSect="00C048CC">
      <w:headerReference w:type="default" r:id="rId8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8CC" w:rsidRDefault="00C048CC" w:rsidP="00C048CC">
      <w:pPr>
        <w:spacing w:before="0"/>
      </w:pPr>
      <w:r>
        <w:separator/>
      </w:r>
    </w:p>
  </w:endnote>
  <w:endnote w:type="continuationSeparator" w:id="0">
    <w:p w:rsidR="00C048CC" w:rsidRDefault="00C048CC" w:rsidP="00C048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8CC" w:rsidRDefault="00C048CC" w:rsidP="00C048CC">
      <w:pPr>
        <w:spacing w:before="0"/>
      </w:pPr>
      <w:r>
        <w:separator/>
      </w:r>
    </w:p>
  </w:footnote>
  <w:footnote w:type="continuationSeparator" w:id="0">
    <w:p w:rsidR="00C048CC" w:rsidRDefault="00C048CC" w:rsidP="00C048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8CC" w:rsidRPr="00C048CC" w:rsidRDefault="00C048CC" w:rsidP="00C048CC">
    <w:pPr>
      <w:pStyle w:val="Header"/>
      <w:jc w:val="center"/>
      <w:rPr>
        <w:sz w:val="18"/>
      </w:rPr>
    </w:pPr>
    <w:r w:rsidRPr="00C048CC">
      <w:rPr>
        <w:sz w:val="18"/>
      </w:rPr>
      <w:t xml:space="preserve">- </w:t>
    </w:r>
    <w:r w:rsidRPr="00C048CC">
      <w:rPr>
        <w:sz w:val="18"/>
      </w:rPr>
      <w:fldChar w:fldCharType="begin"/>
    </w:r>
    <w:r w:rsidRPr="00C048CC">
      <w:rPr>
        <w:sz w:val="18"/>
      </w:rPr>
      <w:instrText xml:space="preserve"> PAGE  \* MERGEFORMAT </w:instrText>
    </w:r>
    <w:r w:rsidRPr="00C048CC">
      <w:rPr>
        <w:sz w:val="18"/>
      </w:rPr>
      <w:fldChar w:fldCharType="separate"/>
    </w:r>
    <w:r w:rsidR="007D4F5F">
      <w:rPr>
        <w:noProof/>
        <w:sz w:val="18"/>
      </w:rPr>
      <w:t>2</w:t>
    </w:r>
    <w:r w:rsidRPr="00C048CC">
      <w:rPr>
        <w:sz w:val="18"/>
      </w:rPr>
      <w:fldChar w:fldCharType="end"/>
    </w:r>
    <w:r w:rsidRPr="00C048CC">
      <w:rPr>
        <w:sz w:val="18"/>
      </w:rPr>
      <w:t xml:space="preserve"> -</w:t>
    </w:r>
  </w:p>
  <w:p w:rsidR="00C048CC" w:rsidRPr="00C048CC" w:rsidRDefault="00C048CC" w:rsidP="00C048CC">
    <w:pPr>
      <w:pStyle w:val="Header"/>
      <w:spacing w:after="240"/>
      <w:jc w:val="center"/>
      <w:rPr>
        <w:sz w:val="18"/>
      </w:rPr>
    </w:pPr>
    <w:r w:rsidRPr="00C048CC">
      <w:rPr>
        <w:sz w:val="18"/>
      </w:rPr>
      <w:fldChar w:fldCharType="begin"/>
    </w:r>
    <w:r w:rsidRPr="00C048CC">
      <w:rPr>
        <w:sz w:val="18"/>
      </w:rPr>
      <w:instrText xml:space="preserve"> STYLEREF  Docnumber  </w:instrText>
    </w:r>
    <w:r>
      <w:rPr>
        <w:sz w:val="18"/>
      </w:rPr>
      <w:fldChar w:fldCharType="separate"/>
    </w:r>
    <w:r w:rsidR="007D4F5F">
      <w:rPr>
        <w:noProof/>
        <w:sz w:val="18"/>
      </w:rPr>
      <w:t>SG15-LS113</w:t>
    </w:r>
    <w:r w:rsidRPr="00C048C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63C2E"/>
    <w:multiLevelType w:val="hybridMultilevel"/>
    <w:tmpl w:val="C8FCFCF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F40"/>
    <w:rsid w:val="00153A2F"/>
    <w:rsid w:val="007D4F5F"/>
    <w:rsid w:val="00A82A5A"/>
    <w:rsid w:val="00AB4F40"/>
    <w:rsid w:val="00C0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369AFA"/>
  <w15:chartTrackingRefBased/>
  <w15:docId w15:val="{F5E048EE-1036-4D80-BACF-CFCAFAC0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4F4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qFormat/>
    <w:rsid w:val="00AB4F4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B4F40"/>
    <w:pPr>
      <w:ind w:left="720"/>
      <w:contextualSpacing/>
    </w:pPr>
  </w:style>
  <w:style w:type="paragraph" w:customStyle="1" w:styleId="LSDeadline">
    <w:name w:val="LSDeadline"/>
    <w:basedOn w:val="LSForAction"/>
    <w:next w:val="Normal"/>
    <w:rsid w:val="00AB4F40"/>
    <w:rPr>
      <w:bCs w:val="0"/>
    </w:rPr>
  </w:style>
  <w:style w:type="paragraph" w:customStyle="1" w:styleId="LSForAction">
    <w:name w:val="LSForAction"/>
    <w:basedOn w:val="Normal"/>
    <w:rsid w:val="00AB4F4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AB4F40"/>
  </w:style>
  <w:style w:type="paragraph" w:customStyle="1" w:styleId="LSForComment">
    <w:name w:val="LSForComment"/>
    <w:basedOn w:val="LSForAction"/>
    <w:next w:val="Normal"/>
    <w:rsid w:val="00AB4F40"/>
  </w:style>
  <w:style w:type="paragraph" w:customStyle="1" w:styleId="LSSource">
    <w:name w:val="LSSource"/>
    <w:basedOn w:val="LSForAction"/>
    <w:next w:val="Normal"/>
    <w:rsid w:val="00AB4F40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AB4F40"/>
    <w:rPr>
      <w:rFonts w:eastAsiaTheme="minorHAnsi"/>
      <w:bCs w:val="0"/>
    </w:rPr>
  </w:style>
  <w:style w:type="paragraph" w:styleId="Header">
    <w:name w:val="header"/>
    <w:basedOn w:val="Normal"/>
    <w:link w:val="HeaderChar"/>
    <w:uiPriority w:val="99"/>
    <w:unhideWhenUsed/>
    <w:rsid w:val="00C048CC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C048CC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048CC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C048CC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C048C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C048CC"/>
    <w:rPr>
      <w:rFonts w:ascii="Times New Roman" w:eastAsia="Times New Roman" w:hAnsi="Times New Roman" w:cs="Times New Roman"/>
      <w:b/>
      <w:bCs/>
      <w:sz w:val="4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483</Words>
  <Characters>2989</Characters>
  <Application>Microsoft Office Word</Application>
  <DocSecurity>0</DocSecurity>
  <Lines>114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3406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Transport network management to support 3GPP 5G</dc:title>
  <dc:subject/>
  <dc:creator>ITU-T SG 15</dc:creator>
  <cp:keywords/>
  <dc:description>SG15-LS113  For: Geneva, 29 January - 9 February 2018_x000d_Document date: _x000d_Saved by ITU51010564 at 08:46:47 on 23/02/2018</dc:description>
  <cp:lastModifiedBy>SG Assistants</cp:lastModifiedBy>
  <cp:revision>4</cp:revision>
  <dcterms:created xsi:type="dcterms:W3CDTF">2018-02-22T09:00:00Z</dcterms:created>
  <dcterms:modified xsi:type="dcterms:W3CDTF">2018-02-23T07:48:00Z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SG15-LS113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12, 14</vt:lpwstr>
  </property>
  <property fmtid="{D5CDD505-2E9C-101B-9397-08002B2CF9AE}" pid="6" name="Docdest">
    <vt:lpwstr>Geneva, 29 January - 9 February 2018</vt:lpwstr>
  </property>
  <property fmtid="{D5CDD505-2E9C-101B-9397-08002B2CF9AE}" pid="7" name="Docauthor">
    <vt:lpwstr>ITU-T SG 15</vt:lpwstr>
  </property>
</Properties>
</file>