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4"/>
        <w:gridCol w:w="424"/>
        <w:gridCol w:w="591"/>
        <w:gridCol w:w="3013"/>
        <w:gridCol w:w="820"/>
        <w:gridCol w:w="3834"/>
        <w:gridCol w:w="57"/>
      </w:tblGrid>
      <w:tr w:rsidR="006D2925" w:rsidRPr="006D2925" w14:paraId="042771B9" w14:textId="77777777" w:rsidTr="00BF21F1">
        <w:trPr>
          <w:gridAfter w:val="1"/>
          <w:wAfter w:w="57" w:type="dxa"/>
          <w:cantSplit/>
        </w:trPr>
        <w:tc>
          <w:tcPr>
            <w:tcW w:w="1184" w:type="dxa"/>
            <w:vMerge w:val="restart"/>
          </w:tcPr>
          <w:p w14:paraId="2C2CECAB" w14:textId="77777777" w:rsidR="006D2925" w:rsidRPr="006D2925" w:rsidRDefault="006D2925" w:rsidP="00BF21F1">
            <w:pPr>
              <w:spacing w:line="0" w:lineRule="atLeast"/>
              <w:rPr>
                <w:sz w:val="20"/>
              </w:rPr>
            </w:pPr>
            <w:bookmarkStart w:id="0" w:name="dnum" w:colFirst="2" w:colLast="2"/>
            <w:bookmarkStart w:id="1" w:name="dtableau"/>
            <w:r w:rsidRPr="006D2925">
              <w:rPr>
                <w:noProof/>
                <w:sz w:val="20"/>
                <w:lang w:eastAsia="en-GB"/>
              </w:rPr>
              <w:drawing>
                <wp:inline distT="0" distB="0" distL="0" distR="0" wp14:anchorId="187D54CA" wp14:editId="1B2A8AF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8" w:type="dxa"/>
            <w:gridSpan w:val="3"/>
            <w:vMerge w:val="restart"/>
          </w:tcPr>
          <w:p w14:paraId="52801DD5" w14:textId="77777777" w:rsidR="006D2925" w:rsidRPr="006D2925" w:rsidRDefault="006D2925" w:rsidP="00BF21F1">
            <w:pPr>
              <w:spacing w:line="0" w:lineRule="atLeast"/>
              <w:rPr>
                <w:sz w:val="16"/>
                <w:szCs w:val="16"/>
              </w:rPr>
            </w:pPr>
            <w:r w:rsidRPr="006D2925">
              <w:rPr>
                <w:sz w:val="16"/>
                <w:szCs w:val="16"/>
              </w:rPr>
              <w:t>INTERNATIONAL TELECOMMUNICATION UNION</w:t>
            </w:r>
          </w:p>
          <w:p w14:paraId="180559AF" w14:textId="77777777" w:rsidR="006D2925" w:rsidRPr="006D2925" w:rsidRDefault="006D2925" w:rsidP="00BF21F1">
            <w:pPr>
              <w:spacing w:line="0" w:lineRule="atLeast"/>
              <w:rPr>
                <w:b/>
                <w:bCs/>
                <w:sz w:val="26"/>
                <w:szCs w:val="26"/>
              </w:rPr>
            </w:pPr>
            <w:r w:rsidRPr="006D2925">
              <w:rPr>
                <w:b/>
                <w:bCs/>
                <w:sz w:val="26"/>
                <w:szCs w:val="26"/>
              </w:rPr>
              <w:t>TELECOMMUNICATION</w:t>
            </w:r>
            <w:r w:rsidRPr="006D292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04E583B" w14:textId="77777777" w:rsidR="006D2925" w:rsidRPr="006D2925" w:rsidRDefault="006D2925" w:rsidP="00BF21F1">
            <w:pPr>
              <w:spacing w:line="0" w:lineRule="atLeast"/>
              <w:rPr>
                <w:sz w:val="20"/>
              </w:rPr>
            </w:pPr>
            <w:r w:rsidRPr="006D2925">
              <w:rPr>
                <w:sz w:val="20"/>
              </w:rPr>
              <w:t xml:space="preserve">STUDY PERIOD </w:t>
            </w:r>
            <w:bookmarkStart w:id="2" w:name="dstudyperiod"/>
            <w:r w:rsidRPr="006D2925">
              <w:rPr>
                <w:sz w:val="20"/>
              </w:rPr>
              <w:t>2017-2020</w:t>
            </w:r>
            <w:bookmarkEnd w:id="2"/>
          </w:p>
        </w:tc>
        <w:tc>
          <w:tcPr>
            <w:tcW w:w="4654" w:type="dxa"/>
            <w:gridSpan w:val="2"/>
            <w:vAlign w:val="center"/>
          </w:tcPr>
          <w:p w14:paraId="789B981C" w14:textId="53A108F9" w:rsidR="006D2925" w:rsidRPr="006D2925" w:rsidRDefault="006D2925" w:rsidP="00BF21F1">
            <w:pPr>
              <w:pStyle w:val="Docnumber"/>
              <w:spacing w:line="0" w:lineRule="atLeast"/>
              <w:rPr>
                <w:sz w:val="32"/>
              </w:rPr>
            </w:pPr>
            <w:r>
              <w:rPr>
                <w:sz w:val="32"/>
              </w:rPr>
              <w:t>SG11-LS101</w:t>
            </w:r>
          </w:p>
        </w:tc>
      </w:tr>
      <w:tr w:rsidR="006D2925" w:rsidRPr="006D2925" w14:paraId="692D896F" w14:textId="77777777" w:rsidTr="00BF21F1">
        <w:trPr>
          <w:gridAfter w:val="1"/>
          <w:wAfter w:w="57" w:type="dxa"/>
          <w:cantSplit/>
        </w:trPr>
        <w:tc>
          <w:tcPr>
            <w:tcW w:w="1184" w:type="dxa"/>
            <w:vMerge/>
          </w:tcPr>
          <w:p w14:paraId="784269F2" w14:textId="77777777" w:rsidR="006D2925" w:rsidRPr="006D2925" w:rsidRDefault="006D2925" w:rsidP="00BF21F1">
            <w:pPr>
              <w:spacing w:line="0" w:lineRule="atLeast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28" w:type="dxa"/>
            <w:gridSpan w:val="3"/>
            <w:vMerge/>
          </w:tcPr>
          <w:p w14:paraId="26E75B68" w14:textId="77777777" w:rsidR="006D2925" w:rsidRPr="006D2925" w:rsidRDefault="006D2925" w:rsidP="00BF21F1">
            <w:pPr>
              <w:spacing w:line="0" w:lineRule="atLeast"/>
              <w:rPr>
                <w:smallCaps/>
                <w:sz w:val="20"/>
              </w:rPr>
            </w:pPr>
          </w:p>
        </w:tc>
        <w:tc>
          <w:tcPr>
            <w:tcW w:w="4654" w:type="dxa"/>
            <w:gridSpan w:val="2"/>
          </w:tcPr>
          <w:p w14:paraId="14AA6D3D" w14:textId="0F3DDF02" w:rsidR="006D2925" w:rsidRPr="006D2925" w:rsidRDefault="006D2925" w:rsidP="00BF21F1">
            <w:pPr>
              <w:spacing w:line="0" w:lineRule="atLeast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6D2925" w:rsidRPr="006D2925" w14:paraId="06954FEA" w14:textId="77777777" w:rsidTr="00BF21F1">
        <w:trPr>
          <w:gridAfter w:val="1"/>
          <w:wAfter w:w="57" w:type="dxa"/>
          <w:cantSplit/>
        </w:trPr>
        <w:tc>
          <w:tcPr>
            <w:tcW w:w="1184" w:type="dxa"/>
            <w:vMerge/>
            <w:tcBorders>
              <w:bottom w:val="single" w:sz="12" w:space="0" w:color="auto"/>
            </w:tcBorders>
          </w:tcPr>
          <w:p w14:paraId="12FE6415" w14:textId="77777777" w:rsidR="006D2925" w:rsidRPr="006D2925" w:rsidRDefault="006D2925" w:rsidP="00BF21F1">
            <w:pPr>
              <w:spacing w:line="0" w:lineRule="atLeast"/>
              <w:rPr>
                <w:b/>
                <w:bCs/>
                <w:sz w:val="26"/>
              </w:rPr>
            </w:pPr>
          </w:p>
        </w:tc>
        <w:tc>
          <w:tcPr>
            <w:tcW w:w="4028" w:type="dxa"/>
            <w:gridSpan w:val="3"/>
            <w:vMerge/>
            <w:tcBorders>
              <w:bottom w:val="single" w:sz="12" w:space="0" w:color="auto"/>
            </w:tcBorders>
          </w:tcPr>
          <w:p w14:paraId="44523DAA" w14:textId="77777777" w:rsidR="006D2925" w:rsidRPr="006D2925" w:rsidRDefault="006D2925" w:rsidP="00BF21F1">
            <w:pPr>
              <w:spacing w:line="0" w:lineRule="atLeast"/>
              <w:rPr>
                <w:b/>
                <w:bCs/>
                <w:sz w:val="26"/>
              </w:rPr>
            </w:pPr>
          </w:p>
        </w:tc>
        <w:tc>
          <w:tcPr>
            <w:tcW w:w="4654" w:type="dxa"/>
            <w:gridSpan w:val="2"/>
            <w:tcBorders>
              <w:bottom w:val="single" w:sz="12" w:space="0" w:color="auto"/>
            </w:tcBorders>
            <w:vAlign w:val="center"/>
          </w:tcPr>
          <w:p w14:paraId="221479E7" w14:textId="77777777" w:rsidR="006D2925" w:rsidRPr="006D2925" w:rsidRDefault="006D2925" w:rsidP="00BF21F1">
            <w:pPr>
              <w:spacing w:line="0" w:lineRule="atLeast"/>
              <w:jc w:val="right"/>
              <w:rPr>
                <w:b/>
                <w:bCs/>
                <w:sz w:val="28"/>
                <w:szCs w:val="28"/>
              </w:rPr>
            </w:pPr>
            <w:r w:rsidRPr="006D292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D2925" w:rsidRPr="006D2925" w14:paraId="50704204" w14:textId="77777777" w:rsidTr="00BF21F1">
        <w:trPr>
          <w:gridAfter w:val="1"/>
          <w:wAfter w:w="57" w:type="dxa"/>
          <w:cantSplit/>
        </w:trPr>
        <w:tc>
          <w:tcPr>
            <w:tcW w:w="1608" w:type="dxa"/>
            <w:gridSpan w:val="2"/>
          </w:tcPr>
          <w:p w14:paraId="292771F1" w14:textId="77777777" w:rsidR="006D2925" w:rsidRPr="006D2925" w:rsidRDefault="006D2925" w:rsidP="00BF21F1">
            <w:pPr>
              <w:spacing w:line="0" w:lineRule="atLeast"/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6D2925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04" w:type="dxa"/>
            <w:gridSpan w:val="2"/>
          </w:tcPr>
          <w:p w14:paraId="694AEB49" w14:textId="63E2099A" w:rsidR="006D2925" w:rsidRPr="006D2925" w:rsidRDefault="006D2925" w:rsidP="00BF21F1">
            <w:pPr>
              <w:spacing w:line="0" w:lineRule="atLeast"/>
              <w:rPr>
                <w:szCs w:val="24"/>
              </w:rPr>
            </w:pPr>
            <w:r w:rsidRPr="006D2925">
              <w:rPr>
                <w:szCs w:val="24"/>
              </w:rPr>
              <w:t>6/11</w:t>
            </w:r>
          </w:p>
        </w:tc>
        <w:tc>
          <w:tcPr>
            <w:tcW w:w="4654" w:type="dxa"/>
            <w:gridSpan w:val="2"/>
          </w:tcPr>
          <w:p w14:paraId="7A314D52" w14:textId="71974E48" w:rsidR="006D2925" w:rsidRPr="006D2925" w:rsidRDefault="006D2925" w:rsidP="00BF21F1">
            <w:pPr>
              <w:spacing w:line="0" w:lineRule="atLeast"/>
              <w:jc w:val="right"/>
              <w:rPr>
                <w:szCs w:val="24"/>
              </w:rPr>
            </w:pPr>
            <w:r w:rsidRPr="006D2925">
              <w:rPr>
                <w:szCs w:val="24"/>
              </w:rPr>
              <w:t>Geneva, 26 June 2019</w:t>
            </w:r>
          </w:p>
        </w:tc>
      </w:tr>
      <w:tr w:rsidR="006D2925" w:rsidRPr="006D2925" w14:paraId="37630B78" w14:textId="77777777" w:rsidTr="00BF21F1">
        <w:trPr>
          <w:gridAfter w:val="1"/>
          <w:wAfter w:w="57" w:type="dxa"/>
          <w:cantSplit/>
        </w:trPr>
        <w:tc>
          <w:tcPr>
            <w:tcW w:w="9866" w:type="dxa"/>
            <w:gridSpan w:val="6"/>
          </w:tcPr>
          <w:p w14:paraId="7DA17DC6" w14:textId="36AECE1C" w:rsidR="006D2925" w:rsidRPr="006D2925" w:rsidRDefault="006D2925" w:rsidP="00BF21F1">
            <w:pPr>
              <w:spacing w:line="0" w:lineRule="atLeast"/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6D2925">
              <w:rPr>
                <w:b/>
                <w:bCs/>
                <w:szCs w:val="24"/>
              </w:rPr>
              <w:t>Ref.: SG11-TD66-R1/WP2</w:t>
            </w:r>
          </w:p>
        </w:tc>
      </w:tr>
      <w:tr w:rsidR="006D2925" w:rsidRPr="006D2925" w14:paraId="09BD9F0B" w14:textId="77777777" w:rsidTr="00BF21F1">
        <w:trPr>
          <w:gridAfter w:val="1"/>
          <w:wAfter w:w="57" w:type="dxa"/>
          <w:cantSplit/>
        </w:trPr>
        <w:tc>
          <w:tcPr>
            <w:tcW w:w="1608" w:type="dxa"/>
            <w:gridSpan w:val="2"/>
          </w:tcPr>
          <w:p w14:paraId="6DBBBBDB" w14:textId="77777777" w:rsidR="006D2925" w:rsidRPr="006D2925" w:rsidRDefault="006D2925" w:rsidP="00BF21F1">
            <w:pPr>
              <w:spacing w:line="0" w:lineRule="atLeast"/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6D2925">
              <w:rPr>
                <w:b/>
                <w:bCs/>
                <w:szCs w:val="24"/>
              </w:rPr>
              <w:t>Source:</w:t>
            </w:r>
          </w:p>
        </w:tc>
        <w:tc>
          <w:tcPr>
            <w:tcW w:w="8258" w:type="dxa"/>
            <w:gridSpan w:val="4"/>
          </w:tcPr>
          <w:p w14:paraId="5622A26A" w14:textId="18F214C8" w:rsidR="006D2925" w:rsidRPr="006D2925" w:rsidRDefault="006D2925" w:rsidP="00BF21F1">
            <w:pPr>
              <w:spacing w:line="0" w:lineRule="atLeast"/>
              <w:rPr>
                <w:szCs w:val="24"/>
              </w:rPr>
            </w:pPr>
            <w:r>
              <w:rPr>
                <w:szCs w:val="24"/>
              </w:rPr>
              <w:t>ITU-T Study Group 11</w:t>
            </w:r>
          </w:p>
        </w:tc>
      </w:tr>
      <w:tr w:rsidR="006D2925" w:rsidRPr="006D2925" w14:paraId="3A460ADC" w14:textId="77777777" w:rsidTr="00BF21F1">
        <w:trPr>
          <w:gridAfter w:val="1"/>
          <w:wAfter w:w="57" w:type="dxa"/>
          <w:cantSplit/>
        </w:trPr>
        <w:tc>
          <w:tcPr>
            <w:tcW w:w="1608" w:type="dxa"/>
            <w:gridSpan w:val="2"/>
          </w:tcPr>
          <w:p w14:paraId="4A8B1700" w14:textId="77777777" w:rsidR="006D2925" w:rsidRPr="006D2925" w:rsidRDefault="006D2925" w:rsidP="00BF21F1">
            <w:pPr>
              <w:spacing w:line="0" w:lineRule="atLeast"/>
              <w:rPr>
                <w:szCs w:val="24"/>
              </w:rPr>
            </w:pPr>
            <w:bookmarkStart w:id="8" w:name="dtitle1" w:colFirst="1" w:colLast="1"/>
            <w:bookmarkEnd w:id="7"/>
            <w:r w:rsidRPr="006D2925">
              <w:rPr>
                <w:b/>
                <w:bCs/>
                <w:szCs w:val="24"/>
              </w:rPr>
              <w:t>Title:</w:t>
            </w:r>
          </w:p>
        </w:tc>
        <w:tc>
          <w:tcPr>
            <w:tcW w:w="8258" w:type="dxa"/>
            <w:gridSpan w:val="4"/>
          </w:tcPr>
          <w:p w14:paraId="54FE4912" w14:textId="0D8D5469" w:rsidR="006D2925" w:rsidRPr="006D2925" w:rsidRDefault="006D2925" w:rsidP="00BF21F1">
            <w:pPr>
              <w:spacing w:line="0" w:lineRule="atLeast"/>
              <w:rPr>
                <w:szCs w:val="24"/>
              </w:rPr>
            </w:pPr>
            <w:r w:rsidRPr="006D2925">
              <w:rPr>
                <w:szCs w:val="24"/>
              </w:rPr>
              <w:t>LS/r on ITU-T Q.5020 completion (reply to ETSI NFV ISG-</w:t>
            </w:r>
            <w:proofErr w:type="gramStart"/>
            <w:r w:rsidRPr="006D2925">
              <w:rPr>
                <w:szCs w:val="24"/>
              </w:rPr>
              <w:t>NFV(</w:t>
            </w:r>
            <w:proofErr w:type="gramEnd"/>
            <w:r w:rsidRPr="006D2925">
              <w:rPr>
                <w:szCs w:val="24"/>
              </w:rPr>
              <w:t>10)000095R1)</w:t>
            </w:r>
          </w:p>
        </w:tc>
      </w:tr>
      <w:bookmarkEnd w:id="8"/>
      <w:bookmarkEnd w:id="1"/>
      <w:tr w:rsidR="002F60D7" w:rsidRPr="002A76FD" w14:paraId="2186B07B" w14:textId="77777777" w:rsidTr="002F60D7">
        <w:trPr>
          <w:cantSplit/>
          <w:trHeight w:val="463"/>
        </w:trPr>
        <w:tc>
          <w:tcPr>
            <w:tcW w:w="9923" w:type="dxa"/>
            <w:gridSpan w:val="7"/>
            <w:tcBorders>
              <w:top w:val="single" w:sz="4" w:space="0" w:color="auto"/>
            </w:tcBorders>
          </w:tcPr>
          <w:p w14:paraId="6A001DDE" w14:textId="77777777" w:rsidR="002F60D7" w:rsidRPr="001543EF" w:rsidRDefault="002F60D7">
            <w:pPr>
              <w:spacing w:line="0" w:lineRule="atLeast"/>
              <w:jc w:val="center"/>
              <w:rPr>
                <w:lang w:val="es-ES_tradnl"/>
              </w:rPr>
            </w:pPr>
            <w:r>
              <w:rPr>
                <w:b/>
              </w:rPr>
              <w:t>LIAISON STATEMENT</w:t>
            </w:r>
          </w:p>
        </w:tc>
      </w:tr>
      <w:tr w:rsidR="002F60D7" w:rsidRPr="002A76FD" w14:paraId="2474C160" w14:textId="77777777" w:rsidTr="00BF21F1">
        <w:trPr>
          <w:cantSplit/>
          <w:trHeight w:val="463"/>
        </w:trPr>
        <w:tc>
          <w:tcPr>
            <w:tcW w:w="2199" w:type="dxa"/>
            <w:gridSpan w:val="3"/>
          </w:tcPr>
          <w:p w14:paraId="472D2890" w14:textId="77777777" w:rsidR="002F60D7" w:rsidRDefault="002F60D7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24" w:type="dxa"/>
            <w:gridSpan w:val="4"/>
          </w:tcPr>
          <w:p w14:paraId="2A79F9E6" w14:textId="212BFA1C" w:rsidR="002F60D7" w:rsidRPr="00570AC6" w:rsidRDefault="008F4267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F60D7" w:rsidRPr="002A76FD" w14:paraId="2BBA05FD" w14:textId="77777777" w:rsidTr="00BF21F1">
        <w:trPr>
          <w:cantSplit/>
          <w:trHeight w:val="463"/>
        </w:trPr>
        <w:tc>
          <w:tcPr>
            <w:tcW w:w="2199" w:type="dxa"/>
            <w:gridSpan w:val="3"/>
          </w:tcPr>
          <w:p w14:paraId="2E2B4B08" w14:textId="77777777" w:rsidR="002F60D7" w:rsidRDefault="002F60D7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24" w:type="dxa"/>
            <w:gridSpan w:val="4"/>
          </w:tcPr>
          <w:p w14:paraId="4DEA2C80" w14:textId="2F26CA02" w:rsidR="002F60D7" w:rsidRPr="007C4BB7" w:rsidRDefault="008F4267">
            <w:pPr>
              <w:spacing w:line="0" w:lineRule="atLeast"/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/>
                <w:szCs w:val="24"/>
                <w:lang w:eastAsia="ko-KR"/>
              </w:rPr>
              <w:t>-</w:t>
            </w:r>
          </w:p>
        </w:tc>
      </w:tr>
      <w:tr w:rsidR="002F60D7" w:rsidRPr="002A76FD" w14:paraId="74772DC2" w14:textId="77777777" w:rsidTr="00BF21F1">
        <w:trPr>
          <w:cantSplit/>
          <w:trHeight w:val="463"/>
        </w:trPr>
        <w:tc>
          <w:tcPr>
            <w:tcW w:w="2199" w:type="dxa"/>
            <w:gridSpan w:val="3"/>
          </w:tcPr>
          <w:p w14:paraId="1A848C6F" w14:textId="77777777" w:rsidR="002F60D7" w:rsidRDefault="002F60D7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24" w:type="dxa"/>
            <w:gridSpan w:val="4"/>
          </w:tcPr>
          <w:p w14:paraId="6A0C49C6" w14:textId="77777777" w:rsidR="002F60D7" w:rsidRPr="003E7697" w:rsidRDefault="002F60D7">
            <w:pPr>
              <w:pStyle w:val="LSForInfo"/>
              <w:spacing w:line="0" w:lineRule="atLeast"/>
              <w:rPr>
                <w:lang w:val="fr-CH"/>
              </w:rPr>
            </w:pPr>
            <w:r w:rsidRPr="000E15EB">
              <w:rPr>
                <w:lang w:val="fr-CH"/>
              </w:rPr>
              <w:t>ETSI NFV ISG, 3GPP SA5</w:t>
            </w:r>
          </w:p>
        </w:tc>
      </w:tr>
      <w:tr w:rsidR="002F60D7" w:rsidRPr="002A76FD" w14:paraId="3D828803" w14:textId="77777777" w:rsidTr="00BF21F1">
        <w:trPr>
          <w:cantSplit/>
          <w:trHeight w:val="463"/>
        </w:trPr>
        <w:tc>
          <w:tcPr>
            <w:tcW w:w="2199" w:type="dxa"/>
            <w:gridSpan w:val="3"/>
          </w:tcPr>
          <w:p w14:paraId="1B235CD8" w14:textId="77777777" w:rsidR="002F60D7" w:rsidRDefault="002F60D7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24" w:type="dxa"/>
            <w:gridSpan w:val="4"/>
          </w:tcPr>
          <w:p w14:paraId="36AD9D91" w14:textId="7B5D5C60" w:rsidR="002F60D7" w:rsidRDefault="006D2925">
            <w:pPr>
              <w:spacing w:line="0" w:lineRule="atLeast"/>
              <w:rPr>
                <w:b/>
                <w:bCs/>
              </w:rPr>
            </w:pPr>
            <w:r w:rsidRPr="00721E9D">
              <w:rPr>
                <w:bCs/>
              </w:rPr>
              <w:t>ITU-</w:t>
            </w:r>
            <w:r>
              <w:rPr>
                <w:bCs/>
              </w:rPr>
              <w:t>T Study Group 11 Working Party 2</w:t>
            </w:r>
            <w:r w:rsidRPr="00721E9D">
              <w:rPr>
                <w:bCs/>
              </w:rPr>
              <w:t>/11 meeting (Geneva, 26 June 2019)</w:t>
            </w:r>
          </w:p>
        </w:tc>
      </w:tr>
      <w:tr w:rsidR="002F60D7" w:rsidRPr="002A76FD" w14:paraId="660784FB" w14:textId="77777777" w:rsidTr="00BF21F1">
        <w:trPr>
          <w:cantSplit/>
          <w:trHeight w:val="463"/>
        </w:trPr>
        <w:tc>
          <w:tcPr>
            <w:tcW w:w="2199" w:type="dxa"/>
            <w:gridSpan w:val="3"/>
            <w:tcBorders>
              <w:bottom w:val="single" w:sz="4" w:space="0" w:color="auto"/>
            </w:tcBorders>
          </w:tcPr>
          <w:p w14:paraId="53A8A7BE" w14:textId="77777777" w:rsidR="002F60D7" w:rsidRDefault="002F60D7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24" w:type="dxa"/>
            <w:gridSpan w:val="4"/>
            <w:tcBorders>
              <w:bottom w:val="single" w:sz="4" w:space="0" w:color="auto"/>
            </w:tcBorders>
          </w:tcPr>
          <w:p w14:paraId="0837F6E6" w14:textId="77777777" w:rsidR="002F60D7" w:rsidRPr="00570AC6" w:rsidRDefault="002F60D7">
            <w:pPr>
              <w:pStyle w:val="LSDeadline"/>
              <w:spacing w:line="0" w:lineRule="atLeast"/>
              <w:rPr>
                <w:rFonts w:eastAsia="DengXian"/>
                <w:lang w:eastAsia="zh-CN"/>
              </w:rPr>
            </w:pPr>
            <w:r w:rsidRPr="00570AC6">
              <w:rPr>
                <w:rFonts w:eastAsia="DengXian" w:hint="eastAsia"/>
                <w:lang w:eastAsia="zh-CN"/>
              </w:rPr>
              <w:t>N</w:t>
            </w:r>
            <w:r w:rsidRPr="00570AC6">
              <w:rPr>
                <w:rFonts w:eastAsia="DengXian"/>
                <w:lang w:eastAsia="zh-CN"/>
              </w:rPr>
              <w:t>/A</w:t>
            </w:r>
          </w:p>
        </w:tc>
      </w:tr>
      <w:tr w:rsidR="002F60D7" w:rsidRPr="002A76FD" w14:paraId="73AFF84D" w14:textId="77777777" w:rsidTr="00BF21F1">
        <w:trPr>
          <w:cantSplit/>
          <w:trHeight w:val="463"/>
        </w:trPr>
        <w:tc>
          <w:tcPr>
            <w:tcW w:w="21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859090" w14:textId="77777777" w:rsidR="002F60D7" w:rsidRDefault="002F60D7">
            <w:pPr>
              <w:spacing w:line="0" w:lineRule="atLeast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7B610" w14:textId="77777777" w:rsidR="002F60D7" w:rsidRPr="0082677A" w:rsidRDefault="002F60D7">
            <w:pPr>
              <w:spacing w:line="0" w:lineRule="atLeast"/>
            </w:pPr>
            <w:proofErr w:type="spellStart"/>
            <w:r>
              <w:rPr>
                <w:rFonts w:hint="eastAsia"/>
                <w:lang w:eastAsia="zh-CN"/>
              </w:rPr>
              <w:t>Haining</w:t>
            </w:r>
            <w:proofErr w:type="spellEnd"/>
            <w:r>
              <w:rPr>
                <w:rFonts w:hint="eastAsia"/>
                <w:lang w:eastAsia="zh-CN"/>
              </w:rPr>
              <w:t xml:space="preserve"> WANG</w:t>
            </w:r>
            <w:r>
              <w:rPr>
                <w:rFonts w:hint="eastAsia"/>
                <w:lang w:eastAsia="zh-CN"/>
              </w:rPr>
              <w:br/>
              <w:t>China Telecom</w:t>
            </w:r>
            <w:r>
              <w:rPr>
                <w:rFonts w:hint="eastAsia"/>
                <w:lang w:eastAsia="zh-CN"/>
              </w:rPr>
              <w:br/>
              <w:t>P.R.C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03DCE" w14:textId="77777777" w:rsidR="002F60D7" w:rsidRPr="001543EF" w:rsidRDefault="002F60D7">
            <w:pPr>
              <w:spacing w:line="0" w:lineRule="atLeast"/>
              <w:rPr>
                <w:lang w:val="es-ES_tradnl"/>
              </w:rPr>
            </w:pPr>
            <w:r>
              <w:t>Tel:    +</w:t>
            </w:r>
            <w:r>
              <w:rPr>
                <w:rFonts w:hint="eastAsia"/>
                <w:lang w:eastAsia="zh-CN"/>
              </w:rPr>
              <w:t>86 10 5090 2566</w:t>
            </w:r>
            <w:r>
              <w:br/>
              <w:t>Fax:    +</w:t>
            </w:r>
            <w:r>
              <w:rPr>
                <w:rFonts w:hint="eastAsia"/>
                <w:lang w:eastAsia="zh-CN"/>
              </w:rPr>
              <w:t>86 10 5090 2100</w:t>
            </w:r>
            <w:r>
              <w:br/>
              <w:t xml:space="preserve">E-mail: </w:t>
            </w:r>
            <w:hyperlink r:id="rId9" w:history="1">
              <w:r w:rsidRPr="006B7655">
                <w:rPr>
                  <w:rStyle w:val="Hyperlink"/>
                  <w:rFonts w:hint="eastAsia"/>
                  <w:lang w:eastAsia="zh-CN"/>
                </w:rPr>
                <w:t>wanghn.bri@chinatelecom.cn</w:t>
              </w:r>
            </w:hyperlink>
          </w:p>
        </w:tc>
      </w:tr>
      <w:tr w:rsidR="002F60D7" w:rsidRPr="002A76FD" w14:paraId="6C96395F" w14:textId="77777777" w:rsidTr="00BF21F1">
        <w:trPr>
          <w:cantSplit/>
          <w:trHeight w:val="463"/>
        </w:trPr>
        <w:tc>
          <w:tcPr>
            <w:tcW w:w="21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D59477" w14:textId="77777777" w:rsidR="002F60D7" w:rsidRDefault="002F60D7">
            <w:pPr>
              <w:spacing w:line="0" w:lineRule="atLeast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D61AF" w14:textId="77777777" w:rsidR="002F60D7" w:rsidRPr="00570AC6" w:rsidRDefault="002F60D7">
            <w:pPr>
              <w:spacing w:line="0" w:lineRule="atLeast"/>
              <w:rPr>
                <w:color w:val="000000"/>
              </w:rPr>
            </w:pPr>
            <w:proofErr w:type="spellStart"/>
            <w:r w:rsidRPr="00570AC6" w:rsidDel="00F62698">
              <w:rPr>
                <w:color w:val="000000"/>
                <w:lang w:val="fr-CH" w:eastAsia="zh-CN"/>
              </w:rPr>
              <w:t>Tang</w:t>
            </w:r>
            <w:r w:rsidRPr="00570AC6">
              <w:rPr>
                <w:color w:val="000000"/>
                <w:lang w:val="fr-CH" w:eastAsia="zh-CN"/>
              </w:rPr>
              <w:t>qing</w:t>
            </w:r>
            <w:proofErr w:type="spellEnd"/>
            <w:r w:rsidRPr="00570AC6">
              <w:rPr>
                <w:color w:val="000000"/>
                <w:lang w:val="fr-CH" w:eastAsia="zh-CN"/>
              </w:rPr>
              <w:t xml:space="preserve"> Liu</w:t>
            </w:r>
            <w:r w:rsidRPr="00570AC6">
              <w:rPr>
                <w:color w:val="000000"/>
                <w:lang w:val="fr-CH" w:eastAsia="zh-CN"/>
              </w:rPr>
              <w:br/>
              <w:t>China Mobile</w:t>
            </w:r>
            <w:r w:rsidRPr="00570AC6">
              <w:rPr>
                <w:color w:val="000000"/>
                <w:lang w:val="fr-CH" w:eastAsia="zh-CN"/>
              </w:rPr>
              <w:br/>
              <w:t>P.R. China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96938" w14:textId="77777777" w:rsidR="002F60D7" w:rsidRPr="00570AC6" w:rsidRDefault="002F60D7">
            <w:pPr>
              <w:spacing w:line="0" w:lineRule="atLeast"/>
              <w:rPr>
                <w:color w:val="000000"/>
              </w:rPr>
            </w:pPr>
            <w:r w:rsidRPr="00570AC6">
              <w:rPr>
                <w:color w:val="000000"/>
              </w:rPr>
              <w:t>Tel: + 8615117951546</w:t>
            </w:r>
            <w:r w:rsidRPr="00570AC6">
              <w:rPr>
                <w:color w:val="000000"/>
              </w:rPr>
              <w:br/>
              <w:t xml:space="preserve">E-mail: </w:t>
            </w:r>
            <w:hyperlink r:id="rId10" w:history="1">
              <w:r w:rsidRPr="004D5E3E">
                <w:rPr>
                  <w:rStyle w:val="Hyperlink"/>
                </w:rPr>
                <w:t>liutangqing@chinamobile.com</w:t>
              </w:r>
            </w:hyperlink>
            <w:r>
              <w:rPr>
                <w:color w:val="000000"/>
              </w:rPr>
              <w:t xml:space="preserve"> </w:t>
            </w:r>
          </w:p>
        </w:tc>
      </w:tr>
      <w:tr w:rsidR="002F60D7" w:rsidRPr="002A76FD" w14:paraId="6885277E" w14:textId="77777777" w:rsidTr="00BF21F1">
        <w:trPr>
          <w:cantSplit/>
          <w:trHeight w:val="463"/>
        </w:trPr>
        <w:tc>
          <w:tcPr>
            <w:tcW w:w="21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23DBE9" w14:textId="77777777" w:rsidR="002F60D7" w:rsidRDefault="002F60D7">
            <w:pPr>
              <w:spacing w:line="0" w:lineRule="atLeast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867DE" w14:textId="77777777" w:rsidR="002F60D7" w:rsidRPr="00136DDD" w:rsidRDefault="002F60D7">
            <w:pPr>
              <w:spacing w:line="0" w:lineRule="atLeast"/>
            </w:pPr>
            <w:r w:rsidRPr="004E2B13">
              <w:rPr>
                <w:rFonts w:hint="eastAsia"/>
                <w:szCs w:val="24"/>
              </w:rPr>
              <w:t>Shin</w:t>
            </w:r>
            <w:r>
              <w:rPr>
                <w:rFonts w:eastAsia="Malgun Gothic" w:hint="eastAsia"/>
                <w:szCs w:val="24"/>
                <w:lang w:eastAsia="ko-KR"/>
              </w:rPr>
              <w:t>-</w:t>
            </w:r>
            <w:r w:rsidRPr="004E2B13">
              <w:rPr>
                <w:rFonts w:hint="eastAsia"/>
                <w:szCs w:val="24"/>
              </w:rPr>
              <w:t xml:space="preserve">Gak </w:t>
            </w:r>
            <w:r>
              <w:rPr>
                <w:rFonts w:eastAsia="Malgun Gothic" w:hint="eastAsia"/>
                <w:szCs w:val="24"/>
                <w:lang w:eastAsia="ko-KR"/>
              </w:rPr>
              <w:t>KANG</w:t>
            </w:r>
            <w:r w:rsidRPr="004E2B13">
              <w:rPr>
                <w:szCs w:val="24"/>
              </w:rPr>
              <w:br/>
              <w:t>ETRI</w:t>
            </w:r>
            <w:r w:rsidRPr="004E2B13">
              <w:rPr>
                <w:szCs w:val="24"/>
              </w:rPr>
              <w:br/>
            </w:r>
            <w:r w:rsidRPr="004E2B13">
              <w:rPr>
                <w:rFonts w:hint="eastAsia"/>
                <w:szCs w:val="24"/>
              </w:rPr>
              <w:t xml:space="preserve">Korea </w:t>
            </w:r>
            <w:r w:rsidRPr="004E2B13">
              <w:rPr>
                <w:szCs w:val="24"/>
              </w:rPr>
              <w:t>(Republic of)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56A8B" w14:textId="77777777" w:rsidR="002F60D7" w:rsidRPr="007C4BB7" w:rsidRDefault="002F60D7">
            <w:pPr>
              <w:spacing w:line="0" w:lineRule="atLeast"/>
              <w:rPr>
                <w:rFonts w:eastAsia="Malgun Gothic"/>
                <w:szCs w:val="24"/>
                <w:lang w:eastAsia="ko-KR"/>
              </w:rPr>
            </w:pPr>
            <w:r w:rsidRPr="00BA6FCE">
              <w:t>Tel:</w:t>
            </w:r>
            <w:r w:rsidRPr="00BA6FCE">
              <w:tab/>
            </w:r>
            <w:r>
              <w:rPr>
                <w:rFonts w:eastAsia="Malgun Gothic" w:hint="eastAsia"/>
                <w:lang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82 42 860 6117</w:t>
            </w:r>
            <w:r>
              <w:br/>
            </w:r>
            <w:r w:rsidRPr="0046060A">
              <w:rPr>
                <w:lang w:val="fr-CH"/>
              </w:rPr>
              <w:t>Fax:</w:t>
            </w:r>
            <w:r w:rsidRPr="0046060A">
              <w:rPr>
                <w:lang w:val="fr-CH"/>
              </w:rPr>
              <w:tab/>
            </w:r>
            <w:r>
              <w:rPr>
                <w:rFonts w:eastAsia="Malgun Gothic" w:hint="eastAsia"/>
                <w:lang w:val="fr-CH"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82 42 861 5404</w:t>
            </w:r>
            <w:r w:rsidRPr="0046060A">
              <w:rPr>
                <w:lang w:val="fr-CH"/>
              </w:rPr>
              <w:br/>
              <w:t>Email:</w:t>
            </w:r>
            <w:r w:rsidRPr="0046060A">
              <w:rPr>
                <w:lang w:val="fr-CH"/>
              </w:rPr>
              <w:tab/>
            </w:r>
            <w:hyperlink r:id="rId11" w:history="1">
              <w:r w:rsidRPr="002F60D7">
                <w:rPr>
                  <w:rStyle w:val="Hyperlink"/>
                  <w:rFonts w:hint="eastAsia"/>
                </w:rPr>
                <w:t>sgkang@etri.re.kr</w:t>
              </w:r>
            </w:hyperlink>
            <w:r>
              <w:rPr>
                <w:szCs w:val="24"/>
              </w:rPr>
              <w:t xml:space="preserve">  </w:t>
            </w:r>
          </w:p>
        </w:tc>
      </w:tr>
      <w:tr w:rsidR="00F0659F" w14:paraId="07AACE5F" w14:textId="77777777" w:rsidTr="002F60D7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4" w:space="0" w:color="auto"/>
            </w:tcBorders>
          </w:tcPr>
          <w:tbl>
            <w:tblPr>
              <w:tblpPr w:leftFromText="180" w:rightFromText="180" w:horzAnchor="margin" w:tblpY="664"/>
              <w:tblOverlap w:val="never"/>
              <w:tblW w:w="9724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8448"/>
            </w:tblGrid>
            <w:tr w:rsidR="00F0659F" w14:paraId="483F655A" w14:textId="77777777" w:rsidTr="002F60D7">
              <w:trPr>
                <w:cantSplit/>
              </w:trPr>
              <w:tc>
                <w:tcPr>
                  <w:tcW w:w="1276" w:type="dxa"/>
                </w:tcPr>
                <w:p w14:paraId="5748F42C" w14:textId="0A2699C2" w:rsidR="00F0659F" w:rsidRPr="008F7104" w:rsidRDefault="00F0659F">
                  <w:pPr>
                    <w:spacing w:line="0" w:lineRule="atLeast"/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Keywords:</w:t>
                  </w:r>
                </w:p>
              </w:tc>
              <w:tc>
                <w:tcPr>
                  <w:tcW w:w="8448" w:type="dxa"/>
                </w:tcPr>
                <w:p w14:paraId="24CC2F4D" w14:textId="77777777" w:rsidR="00F0659F" w:rsidRDefault="00F0659F">
                  <w:pPr>
                    <w:spacing w:line="0" w:lineRule="atLeast"/>
                  </w:pPr>
                  <w:r>
                    <w:rPr>
                      <w:lang w:val="en-US" w:eastAsia="zh-CN"/>
                    </w:rPr>
                    <w:t>IMT-2020, network slicing</w:t>
                  </w:r>
                </w:p>
              </w:tc>
            </w:tr>
            <w:tr w:rsidR="00F0659F" w:rsidRPr="00D73AB2" w14:paraId="01380E6C" w14:textId="77777777" w:rsidTr="002F60D7">
              <w:trPr>
                <w:cantSplit/>
                <w:trHeight w:val="643"/>
              </w:trPr>
              <w:tc>
                <w:tcPr>
                  <w:tcW w:w="1276" w:type="dxa"/>
                </w:tcPr>
                <w:p w14:paraId="4320195E" w14:textId="77777777" w:rsidR="00F0659F" w:rsidRPr="008F7104" w:rsidRDefault="00F0659F">
                  <w:pPr>
                    <w:spacing w:line="0" w:lineRule="atLeast"/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Abstract:</w:t>
                  </w:r>
                </w:p>
              </w:tc>
              <w:tc>
                <w:tcPr>
                  <w:tcW w:w="8448" w:type="dxa"/>
                </w:tcPr>
                <w:p w14:paraId="417A05A9" w14:textId="77777777" w:rsidR="00F0659F" w:rsidRDefault="00F0659F">
                  <w:pPr>
                    <w:spacing w:line="0" w:lineRule="atLeast"/>
                  </w:pPr>
                  <w:r w:rsidRPr="008B45DA">
                    <w:rPr>
                      <w:rFonts w:hint="eastAsia"/>
                      <w:lang w:val="fr-CH" w:eastAsia="zh-CN"/>
                    </w:rPr>
                    <w:t xml:space="preserve">This LS </w:t>
                  </w:r>
                  <w:r w:rsidR="00C06236">
                    <w:rPr>
                      <w:lang w:val="fr-CH" w:eastAsia="zh-CN"/>
                    </w:rPr>
                    <w:t>replie</w:t>
                  </w:r>
                  <w:r w:rsidRPr="008B45DA">
                    <w:rPr>
                      <w:rFonts w:hint="eastAsia"/>
                      <w:lang w:val="fr-CH" w:eastAsia="zh-CN"/>
                    </w:rPr>
                    <w:t xml:space="preserve">s to </w:t>
                  </w:r>
                  <w:r w:rsidRPr="008B45DA">
                    <w:rPr>
                      <w:lang w:val="fr-CH" w:eastAsia="zh-CN"/>
                    </w:rPr>
                    <w:t>ETSI ISG NFV</w:t>
                  </w:r>
                  <w:r w:rsidR="0067184A">
                    <w:rPr>
                      <w:lang w:val="fr-CH" w:eastAsia="zh-CN"/>
                    </w:rPr>
                    <w:t xml:space="preserve"> on </w:t>
                  </w:r>
                  <w:proofErr w:type="spellStart"/>
                  <w:r w:rsidR="0067184A">
                    <w:rPr>
                      <w:lang w:val="fr-CH" w:eastAsia="zh-CN"/>
                    </w:rPr>
                    <w:t>its</w:t>
                  </w:r>
                  <w:proofErr w:type="spellEnd"/>
                  <w:r w:rsidR="0067184A">
                    <w:rPr>
                      <w:lang w:val="fr-CH" w:eastAsia="zh-CN"/>
                    </w:rPr>
                    <w:t xml:space="preserve"> </w:t>
                  </w:r>
                  <w:r w:rsidR="0067184A" w:rsidRPr="0067184A">
                    <w:rPr>
                      <w:rFonts w:eastAsia="DengXian" w:hint="eastAsia"/>
                      <w:lang w:eastAsia="zh-CN"/>
                    </w:rPr>
                    <w:t>L</w:t>
                  </w:r>
                  <w:r w:rsidR="0067184A" w:rsidRPr="0067184A">
                    <w:rPr>
                      <w:rFonts w:eastAsia="DengXian"/>
                      <w:lang w:eastAsia="zh-CN"/>
                    </w:rPr>
                    <w:t>S</w:t>
                  </w:r>
                  <w:r w:rsidR="0067184A">
                    <w:t>/</w:t>
                  </w:r>
                  <w:proofErr w:type="spellStart"/>
                  <w:r w:rsidR="0067184A">
                    <w:t>i</w:t>
                  </w:r>
                  <w:proofErr w:type="spellEnd"/>
                  <w:r w:rsidR="0067184A">
                    <w:t xml:space="preserve">/r on </w:t>
                  </w:r>
                  <w:r w:rsidR="000E15EB">
                    <w:t xml:space="preserve">ITU-T </w:t>
                  </w:r>
                  <w:r w:rsidR="0067184A">
                    <w:t>Q.5020 completion.</w:t>
                  </w:r>
                </w:p>
              </w:tc>
            </w:tr>
          </w:tbl>
          <w:p w14:paraId="5E8DF988" w14:textId="77777777" w:rsidR="00F0659F" w:rsidRPr="00C06236" w:rsidRDefault="00F0659F">
            <w:pPr>
              <w:spacing w:line="0" w:lineRule="atLeast"/>
              <w:rPr>
                <w:sz w:val="18"/>
              </w:rPr>
            </w:pPr>
          </w:p>
        </w:tc>
      </w:tr>
    </w:tbl>
    <w:p w14:paraId="3EBBCA09" w14:textId="1223C379" w:rsidR="00C06236" w:rsidRDefault="00BC6914" w:rsidP="00F0659F">
      <w:pPr>
        <w:jc w:val="both"/>
      </w:pPr>
      <w:r>
        <w:rPr>
          <w:rFonts w:eastAsia="Microsoft YaHei UI"/>
          <w:color w:val="000000"/>
        </w:rPr>
        <w:t xml:space="preserve">ITU-T SG11 </w:t>
      </w:r>
      <w:r>
        <w:rPr>
          <w:rFonts w:eastAsia="Microsoft YaHei UI" w:hint="eastAsia"/>
          <w:color w:val="000000"/>
        </w:rPr>
        <w:t>tha</w:t>
      </w:r>
      <w:r>
        <w:rPr>
          <w:rFonts w:eastAsia="Microsoft YaHei UI"/>
          <w:color w:val="000000"/>
        </w:rPr>
        <w:t xml:space="preserve">nks ETSI NFV ISG for your reply to our LS on </w:t>
      </w:r>
      <w:r w:rsidRPr="0037368F">
        <w:rPr>
          <w:rFonts w:hint="eastAsia"/>
        </w:rPr>
        <w:t xml:space="preserve">new Recommendation </w:t>
      </w:r>
      <w:r w:rsidR="000E15EB">
        <w:t xml:space="preserve">ITU-T </w:t>
      </w:r>
      <w:r w:rsidRPr="0037368F">
        <w:rPr>
          <w:rFonts w:hint="eastAsia"/>
        </w:rPr>
        <w:t>Q.5020 (formerly Q.NS-LCMP)</w:t>
      </w:r>
      <w:r>
        <w:t>.</w:t>
      </w:r>
    </w:p>
    <w:p w14:paraId="45428599" w14:textId="77777777" w:rsidR="00C73FAB" w:rsidRDefault="00C73FAB" w:rsidP="00F0659F">
      <w:pPr>
        <w:jc w:val="both"/>
      </w:pPr>
    </w:p>
    <w:p w14:paraId="240C1F9E" w14:textId="6EB62932" w:rsidR="00346C3F" w:rsidRDefault="00BC6914" w:rsidP="00014CA3">
      <w:pPr>
        <w:jc w:val="both"/>
        <w:rPr>
          <w:rFonts w:eastAsia="Microsoft YaHei UI"/>
          <w:color w:val="000000"/>
        </w:rPr>
      </w:pPr>
      <w:r>
        <w:t xml:space="preserve">ITU-T SG11 would like to inform ETSI NFV ISG </w:t>
      </w:r>
      <w:r w:rsidR="00C73FAB">
        <w:rPr>
          <w:lang w:eastAsia="zh-CN"/>
        </w:rPr>
        <w:t xml:space="preserve">that </w:t>
      </w:r>
      <w:r w:rsidR="00BA120D" w:rsidRPr="00BA120D">
        <w:rPr>
          <w:rFonts w:eastAsia="DengXian"/>
          <w:lang w:val="en-US" w:eastAsia="zh-CN"/>
        </w:rPr>
        <w:t xml:space="preserve">Recommendation </w:t>
      </w:r>
      <w:r w:rsidR="000E15EB">
        <w:rPr>
          <w:rFonts w:eastAsia="DengXian"/>
          <w:lang w:val="en-US" w:eastAsia="zh-CN"/>
        </w:rPr>
        <w:t xml:space="preserve">ITU-T </w:t>
      </w:r>
      <w:r w:rsidR="00BA120D" w:rsidRPr="00BA120D">
        <w:rPr>
          <w:rFonts w:eastAsia="DengXian" w:hint="eastAsia"/>
          <w:lang w:val="en-US" w:eastAsia="zh-CN"/>
        </w:rPr>
        <w:t>Q</w:t>
      </w:r>
      <w:r w:rsidR="00BA120D" w:rsidRPr="00BA120D">
        <w:rPr>
          <w:rFonts w:eastAsia="DengXian"/>
          <w:lang w:val="en-US" w:eastAsia="zh-CN"/>
        </w:rPr>
        <w:t xml:space="preserve">.5020 </w:t>
      </w:r>
      <w:r w:rsidR="00BA120D">
        <w:rPr>
          <w:rFonts w:eastAsia="DengXian"/>
          <w:lang w:val="en-US" w:eastAsia="zh-CN"/>
        </w:rPr>
        <w:t xml:space="preserve">was approved </w:t>
      </w:r>
      <w:r w:rsidR="00014CA3">
        <w:rPr>
          <w:rFonts w:eastAsia="DengXian"/>
          <w:lang w:val="en-US" w:eastAsia="zh-CN"/>
        </w:rPr>
        <w:t xml:space="preserve">on </w:t>
      </w:r>
      <w:r w:rsidR="006D2925">
        <w:rPr>
          <w:rFonts w:eastAsia="DengXian"/>
          <w:lang w:val="en-US" w:eastAsia="zh-CN"/>
        </w:rPr>
        <w:t xml:space="preserve">29 </w:t>
      </w:r>
      <w:r w:rsidR="00014CA3">
        <w:rPr>
          <w:rFonts w:eastAsia="DengXian"/>
          <w:lang w:val="en-US" w:eastAsia="zh-CN"/>
        </w:rPr>
        <w:t xml:space="preserve">April 2019. ITU-T </w:t>
      </w:r>
      <w:r w:rsidR="00E807F8">
        <w:rPr>
          <w:rFonts w:eastAsia="DengXian"/>
          <w:lang w:val="en-US" w:eastAsia="zh-CN"/>
        </w:rPr>
        <w:t>Q6/</w:t>
      </w:r>
      <w:r w:rsidR="00014CA3">
        <w:rPr>
          <w:rFonts w:eastAsia="DengXian"/>
          <w:lang w:val="en-US" w:eastAsia="zh-CN"/>
        </w:rPr>
        <w:t>11</w:t>
      </w:r>
      <w:r w:rsidR="00C73FAB">
        <w:rPr>
          <w:rFonts w:eastAsia="Microsoft YaHei UI"/>
          <w:color w:val="000000"/>
        </w:rPr>
        <w:t xml:space="preserve"> have</w:t>
      </w:r>
      <w:r w:rsidR="00C73FAB" w:rsidRPr="00B369E4">
        <w:rPr>
          <w:rFonts w:eastAsia="Microsoft YaHei UI"/>
          <w:color w:val="000000"/>
        </w:rPr>
        <w:t xml:space="preserve"> read </w:t>
      </w:r>
      <w:r w:rsidR="00C73FAB">
        <w:rPr>
          <w:rFonts w:eastAsia="Microsoft YaHei UI"/>
          <w:color w:val="000000"/>
        </w:rPr>
        <w:t>the specifications of NFV Release 3, edition 3.2.1, provided in the LS from ETSI NFV ISG</w:t>
      </w:r>
      <w:r w:rsidR="00C73FAB" w:rsidRPr="00B369E4">
        <w:rPr>
          <w:rFonts w:eastAsia="Microsoft YaHei UI"/>
          <w:color w:val="000000"/>
        </w:rPr>
        <w:t>.</w:t>
      </w:r>
      <w:r w:rsidR="00014CA3">
        <w:rPr>
          <w:rFonts w:eastAsia="Microsoft YaHei UI"/>
          <w:color w:val="000000"/>
        </w:rPr>
        <w:t xml:space="preserve"> </w:t>
      </w:r>
      <w:r w:rsidR="00346C3F">
        <w:rPr>
          <w:rFonts w:eastAsia="Microsoft YaHei UI"/>
          <w:color w:val="000000"/>
        </w:rPr>
        <w:t xml:space="preserve">We believe </w:t>
      </w:r>
      <w:r w:rsidR="000E15EB">
        <w:rPr>
          <w:rFonts w:eastAsia="Microsoft YaHei UI"/>
          <w:color w:val="000000"/>
        </w:rPr>
        <w:t xml:space="preserve">it does not </w:t>
      </w:r>
      <w:r w:rsidR="00346C3F">
        <w:rPr>
          <w:rFonts w:eastAsia="Microsoft YaHei UI"/>
          <w:color w:val="000000"/>
        </w:rPr>
        <w:t>conflict</w:t>
      </w:r>
      <w:r w:rsidR="000E15EB">
        <w:rPr>
          <w:rFonts w:eastAsia="Microsoft YaHei UI"/>
          <w:color w:val="000000"/>
        </w:rPr>
        <w:t xml:space="preserve"> with ITU-T Q.5020. W</w:t>
      </w:r>
      <w:r w:rsidR="00014CA3">
        <w:rPr>
          <w:rFonts w:eastAsia="Microsoft YaHei UI"/>
          <w:color w:val="000000"/>
        </w:rPr>
        <w:t xml:space="preserve">e </w:t>
      </w:r>
      <w:r w:rsidR="000E15EB">
        <w:rPr>
          <w:rFonts w:eastAsia="Microsoft YaHei UI"/>
          <w:color w:val="000000"/>
        </w:rPr>
        <w:t>sha</w:t>
      </w:r>
      <w:r w:rsidR="00014CA3">
        <w:rPr>
          <w:rFonts w:eastAsia="Microsoft YaHei UI"/>
          <w:color w:val="000000"/>
        </w:rPr>
        <w:t xml:space="preserve">ll </w:t>
      </w:r>
      <w:r w:rsidR="007B476A" w:rsidRPr="00B369E4">
        <w:rPr>
          <w:rFonts w:eastAsia="Microsoft YaHei UI"/>
          <w:color w:val="000000"/>
        </w:rPr>
        <w:t>consider</w:t>
      </w:r>
      <w:r w:rsidR="00014CA3">
        <w:rPr>
          <w:rFonts w:eastAsia="Microsoft YaHei UI"/>
          <w:color w:val="000000"/>
        </w:rPr>
        <w:t xml:space="preserve"> these</w:t>
      </w:r>
      <w:r w:rsidR="00346C3F">
        <w:rPr>
          <w:rFonts w:eastAsia="Microsoft YaHei UI"/>
          <w:color w:val="000000"/>
        </w:rPr>
        <w:t xml:space="preserve"> NFV Release 3</w:t>
      </w:r>
      <w:r w:rsidR="00014CA3">
        <w:rPr>
          <w:rFonts w:eastAsia="Microsoft YaHei UI"/>
          <w:color w:val="000000"/>
        </w:rPr>
        <w:t xml:space="preserve"> specifications in our future work.</w:t>
      </w:r>
    </w:p>
    <w:p w14:paraId="0025AC7F" w14:textId="77777777" w:rsidR="00346C3F" w:rsidRPr="00346C3F" w:rsidRDefault="00346C3F" w:rsidP="00014CA3">
      <w:pPr>
        <w:jc w:val="both"/>
        <w:rPr>
          <w:rFonts w:eastAsia="Microsoft YaHei UI"/>
          <w:color w:val="000000"/>
        </w:rPr>
      </w:pPr>
    </w:p>
    <w:p w14:paraId="40572B2D" w14:textId="4B401F4A" w:rsidR="00C73FAB" w:rsidRDefault="000E15EB" w:rsidP="00014CA3">
      <w:pPr>
        <w:jc w:val="both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ITU-T Q.5020 describe</w:t>
      </w:r>
      <w:r w:rsidR="005046AB">
        <w:rPr>
          <w:rFonts w:eastAsia="Microsoft YaHei UI"/>
          <w:color w:val="000000"/>
        </w:rPr>
        <w:t>s requi</w:t>
      </w:r>
      <w:bookmarkStart w:id="9" w:name="_GoBack"/>
      <w:bookmarkEnd w:id="9"/>
      <w:r w:rsidR="005046AB">
        <w:rPr>
          <w:rFonts w:eastAsia="Microsoft YaHei UI"/>
          <w:color w:val="000000"/>
        </w:rPr>
        <w:t xml:space="preserve">rements and procedures for network slice lifecycle management, including how to map network slice to network service. </w:t>
      </w:r>
      <w:r w:rsidR="00346C3F">
        <w:rPr>
          <w:rFonts w:eastAsia="Microsoft YaHei UI"/>
          <w:color w:val="000000"/>
        </w:rPr>
        <w:t xml:space="preserve">ITU-T SG11 would also like to ask ETSI </w:t>
      </w:r>
      <w:r w:rsidR="00346C3F">
        <w:rPr>
          <w:rFonts w:eastAsia="Microsoft YaHei UI"/>
          <w:color w:val="000000"/>
        </w:rPr>
        <w:lastRenderedPageBreak/>
        <w:t xml:space="preserve">NFV ISG and 3GPP SA5 to consider the requirements </w:t>
      </w:r>
      <w:r w:rsidR="00AA3017">
        <w:rPr>
          <w:rFonts w:eastAsia="Microsoft YaHei UI"/>
          <w:color w:val="000000"/>
        </w:rPr>
        <w:t xml:space="preserve">and procedures </w:t>
      </w:r>
      <w:r w:rsidR="00346C3F">
        <w:rPr>
          <w:rFonts w:eastAsia="Microsoft YaHei UI"/>
          <w:color w:val="000000"/>
        </w:rPr>
        <w:t xml:space="preserve">defined in </w:t>
      </w:r>
      <w:r>
        <w:rPr>
          <w:rFonts w:eastAsia="Microsoft YaHei UI"/>
          <w:color w:val="000000"/>
        </w:rPr>
        <w:t>ITU-T</w:t>
      </w:r>
      <w:r w:rsidR="00346C3F">
        <w:rPr>
          <w:rFonts w:eastAsia="Microsoft YaHei UI"/>
          <w:color w:val="000000"/>
        </w:rPr>
        <w:t xml:space="preserve"> Q.5020 in your future work.</w:t>
      </w:r>
    </w:p>
    <w:p w14:paraId="75FD36CA" w14:textId="69FD5759" w:rsidR="00BF421E" w:rsidRDefault="00BF421E" w:rsidP="00BF21F1">
      <w:r>
        <w:rPr>
          <w:rFonts w:eastAsia="DengXian"/>
          <w:lang w:val="en-US" w:eastAsia="zh-CN"/>
        </w:rPr>
        <w:t>The Recommendation ITU-T Q.5020 “</w:t>
      </w:r>
      <w:r w:rsidRPr="005643F9">
        <w:rPr>
          <w:rFonts w:eastAsia="DengXian"/>
          <w:lang w:val="en-US" w:eastAsia="zh-CN"/>
        </w:rPr>
        <w:t>Protocol requirements and procedures for network slice lifecycle management</w:t>
      </w:r>
      <w:r>
        <w:rPr>
          <w:rFonts w:eastAsia="DengXian"/>
          <w:lang w:val="en-US" w:eastAsia="zh-CN"/>
        </w:rPr>
        <w:t>” is available on ITU web page at:</w:t>
      </w:r>
      <w:r>
        <w:rPr>
          <w:bCs/>
        </w:rPr>
        <w:t xml:space="preserve"> </w:t>
      </w:r>
      <w:hyperlink r:id="rId12" w:history="1">
        <w:r>
          <w:rPr>
            <w:rStyle w:val="Hyperlink"/>
          </w:rPr>
          <w:t>https://www.itu.int/ITU-T/recommendations/rec.aspx?rec=13888</w:t>
        </w:r>
      </w:hyperlink>
      <w:r>
        <w:t>.</w:t>
      </w:r>
    </w:p>
    <w:p w14:paraId="218F8480" w14:textId="73F1CA42" w:rsidR="002F60D7" w:rsidRPr="00B01ACF" w:rsidRDefault="002F60D7" w:rsidP="002F60D7">
      <w:pPr>
        <w:jc w:val="center"/>
      </w:pPr>
      <w:r>
        <w:t>___________</w:t>
      </w:r>
      <w:r w:rsidR="00672169">
        <w:t>_______</w:t>
      </w:r>
    </w:p>
    <w:sectPr w:rsidR="002F60D7" w:rsidRPr="00B01ACF" w:rsidSect="006D2925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7DDE6" w14:textId="77777777" w:rsidR="001A3900" w:rsidRDefault="001A3900">
      <w:r>
        <w:separator/>
      </w:r>
    </w:p>
  </w:endnote>
  <w:endnote w:type="continuationSeparator" w:id="0">
    <w:p w14:paraId="7E5B6E1F" w14:textId="77777777" w:rsidR="001A3900" w:rsidRDefault="001A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3364C" w14:textId="77777777" w:rsidR="001A3900" w:rsidRDefault="001A3900">
      <w:r>
        <w:separator/>
      </w:r>
    </w:p>
  </w:footnote>
  <w:footnote w:type="continuationSeparator" w:id="0">
    <w:p w14:paraId="0AE052B7" w14:textId="77777777" w:rsidR="001A3900" w:rsidRDefault="001A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37532" w14:textId="60F03E1C" w:rsidR="007E2660" w:rsidRPr="006D2925" w:rsidRDefault="006D2925" w:rsidP="006D2925">
    <w:pPr>
      <w:pStyle w:val="Header"/>
    </w:pPr>
    <w:r w:rsidRPr="006D2925">
      <w:t xml:space="preserve">- </w:t>
    </w:r>
    <w:r w:rsidRPr="006D2925">
      <w:fldChar w:fldCharType="begin"/>
    </w:r>
    <w:r w:rsidRPr="006D2925">
      <w:instrText xml:space="preserve"> PAGE  \* MERGEFORMAT </w:instrText>
    </w:r>
    <w:r w:rsidRPr="006D2925">
      <w:fldChar w:fldCharType="separate"/>
    </w:r>
    <w:r>
      <w:rPr>
        <w:noProof/>
      </w:rPr>
      <w:t>2</w:t>
    </w:r>
    <w:r w:rsidRPr="006D2925">
      <w:fldChar w:fldCharType="end"/>
    </w:r>
    <w:r w:rsidRPr="006D2925">
      <w:t xml:space="preserve"> -</w:t>
    </w:r>
  </w:p>
  <w:p w14:paraId="100E7859" w14:textId="3F481E31" w:rsidR="006D2925" w:rsidRPr="006D2925" w:rsidRDefault="006D2925" w:rsidP="006D2925">
    <w:pPr>
      <w:pStyle w:val="Header"/>
      <w:spacing w:after="240"/>
    </w:pPr>
    <w:r w:rsidRPr="006D2925">
      <w:fldChar w:fldCharType="begin"/>
    </w:r>
    <w:r w:rsidRPr="006D2925">
      <w:instrText xml:space="preserve"> STYLEREF  Docnumber  </w:instrText>
    </w:r>
    <w:r w:rsidRPr="006D2925">
      <w:fldChar w:fldCharType="separate"/>
    </w:r>
    <w:r w:rsidR="00BF21F1">
      <w:rPr>
        <w:noProof/>
      </w:rPr>
      <w:t>SG11-LS101</w:t>
    </w:r>
    <w:r w:rsidRPr="006D29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385A5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8E3626"/>
    <w:multiLevelType w:val="multilevel"/>
    <w:tmpl w:val="CB5C075C"/>
    <w:lvl w:ilvl="0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cs="Times New Roman"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00" w:hanging="1800"/>
      </w:pPr>
      <w:rPr>
        <w:rFonts w:cs="Times New Roman" w:hint="default"/>
      </w:rPr>
    </w:lvl>
  </w:abstractNum>
  <w:abstractNum w:abstractNumId="3" w15:restartNumberingAfterBreak="0">
    <w:nsid w:val="214B6369"/>
    <w:multiLevelType w:val="hybridMultilevel"/>
    <w:tmpl w:val="FB20C4AC"/>
    <w:lvl w:ilvl="0" w:tplc="74D45E38">
      <w:start w:val="1"/>
      <w:numFmt w:val="decimal"/>
      <w:lvlText w:val="%1"/>
      <w:lvlJc w:val="left"/>
      <w:pPr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2467"/>
    <w:multiLevelType w:val="multilevel"/>
    <w:tmpl w:val="55C856AC"/>
    <w:lvl w:ilvl="0">
      <w:start w:val="1"/>
      <w:numFmt w:val="decimal"/>
      <w:lvlText w:val="%1"/>
      <w:lvlJc w:val="left"/>
      <w:pPr>
        <w:tabs>
          <w:tab w:val="num" w:pos="432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5EA17E2"/>
    <w:multiLevelType w:val="hybridMultilevel"/>
    <w:tmpl w:val="813E878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6874E4D"/>
    <w:multiLevelType w:val="hybridMultilevel"/>
    <w:tmpl w:val="2FFAD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B7569"/>
    <w:multiLevelType w:val="hybridMultilevel"/>
    <w:tmpl w:val="30B88BDC"/>
    <w:lvl w:ilvl="0" w:tplc="BBF68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F26DF"/>
    <w:multiLevelType w:val="hybridMultilevel"/>
    <w:tmpl w:val="504C0234"/>
    <w:lvl w:ilvl="0" w:tplc="47F29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37108"/>
    <w:multiLevelType w:val="hybridMultilevel"/>
    <w:tmpl w:val="2D6AC264"/>
    <w:lvl w:ilvl="0" w:tplc="0409000F">
      <w:start w:val="1"/>
      <w:numFmt w:val="decimal"/>
      <w:lvlText w:val="%1."/>
      <w:lvlJc w:val="left"/>
      <w:pPr>
        <w:ind w:left="53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5FEE"/>
    <w:multiLevelType w:val="hybridMultilevel"/>
    <w:tmpl w:val="FDBCA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B71238"/>
    <w:multiLevelType w:val="multilevel"/>
    <w:tmpl w:val="2DA44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10"/>
  </w:num>
  <w:num w:numId="9">
    <w:abstractNumId w:val="3"/>
  </w:num>
  <w:num w:numId="10">
    <w:abstractNumId w:val="11"/>
  </w:num>
  <w:num w:numId="11">
    <w:abstractNumId w:val="2"/>
  </w:num>
  <w:num w:numId="12">
    <w:abstractNumId w:val="9"/>
  </w:num>
  <w:num w:numId="13">
    <w:abstractNumId w:val="6"/>
  </w:num>
  <w:num w:numId="14">
    <w:abstractNumId w:val="8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56A9"/>
    <w:rsid w:val="0000612E"/>
    <w:rsid w:val="00014CA3"/>
    <w:rsid w:val="0002558F"/>
    <w:rsid w:val="000268B8"/>
    <w:rsid w:val="000315E7"/>
    <w:rsid w:val="000E0055"/>
    <w:rsid w:val="000E15EB"/>
    <w:rsid w:val="001328D5"/>
    <w:rsid w:val="001763E6"/>
    <w:rsid w:val="00186839"/>
    <w:rsid w:val="00192692"/>
    <w:rsid w:val="001A3900"/>
    <w:rsid w:val="00220D5E"/>
    <w:rsid w:val="002606F0"/>
    <w:rsid w:val="002835C5"/>
    <w:rsid w:val="002E4F67"/>
    <w:rsid w:val="002F60D7"/>
    <w:rsid w:val="003259F4"/>
    <w:rsid w:val="00341BD0"/>
    <w:rsid w:val="00346C3F"/>
    <w:rsid w:val="00351CB9"/>
    <w:rsid w:val="003762D0"/>
    <w:rsid w:val="00393B86"/>
    <w:rsid w:val="003A62AE"/>
    <w:rsid w:val="003B5E8C"/>
    <w:rsid w:val="003B718B"/>
    <w:rsid w:val="003C3139"/>
    <w:rsid w:val="003F519C"/>
    <w:rsid w:val="00400F3B"/>
    <w:rsid w:val="00417B59"/>
    <w:rsid w:val="004355CC"/>
    <w:rsid w:val="00456D10"/>
    <w:rsid w:val="00482C38"/>
    <w:rsid w:val="00497CDD"/>
    <w:rsid w:val="004D566D"/>
    <w:rsid w:val="004E406B"/>
    <w:rsid w:val="005046AB"/>
    <w:rsid w:val="0050591D"/>
    <w:rsid w:val="00513671"/>
    <w:rsid w:val="00524365"/>
    <w:rsid w:val="005643F9"/>
    <w:rsid w:val="00570AC6"/>
    <w:rsid w:val="005816D5"/>
    <w:rsid w:val="005A3183"/>
    <w:rsid w:val="005D02FE"/>
    <w:rsid w:val="005D0B6E"/>
    <w:rsid w:val="005D51C4"/>
    <w:rsid w:val="0060284F"/>
    <w:rsid w:val="00613F0C"/>
    <w:rsid w:val="00626D6C"/>
    <w:rsid w:val="006443D1"/>
    <w:rsid w:val="00663145"/>
    <w:rsid w:val="0067184A"/>
    <w:rsid w:val="00672169"/>
    <w:rsid w:val="006A5052"/>
    <w:rsid w:val="006C0F46"/>
    <w:rsid w:val="006D260A"/>
    <w:rsid w:val="006D2925"/>
    <w:rsid w:val="0070648F"/>
    <w:rsid w:val="00725D1A"/>
    <w:rsid w:val="0073131B"/>
    <w:rsid w:val="00760C24"/>
    <w:rsid w:val="00762E0E"/>
    <w:rsid w:val="007865C9"/>
    <w:rsid w:val="00791AD7"/>
    <w:rsid w:val="00791F62"/>
    <w:rsid w:val="007A66DC"/>
    <w:rsid w:val="007B476A"/>
    <w:rsid w:val="007D131D"/>
    <w:rsid w:val="007E2660"/>
    <w:rsid w:val="008F10AD"/>
    <w:rsid w:val="008F4267"/>
    <w:rsid w:val="00905228"/>
    <w:rsid w:val="009323AE"/>
    <w:rsid w:val="009414ED"/>
    <w:rsid w:val="0099134D"/>
    <w:rsid w:val="00992257"/>
    <w:rsid w:val="00995F51"/>
    <w:rsid w:val="00A144BD"/>
    <w:rsid w:val="00A71B86"/>
    <w:rsid w:val="00A80C0F"/>
    <w:rsid w:val="00A97519"/>
    <w:rsid w:val="00AA3017"/>
    <w:rsid w:val="00AC4F9E"/>
    <w:rsid w:val="00B01ACF"/>
    <w:rsid w:val="00B130C9"/>
    <w:rsid w:val="00B45B03"/>
    <w:rsid w:val="00B57374"/>
    <w:rsid w:val="00B60E1E"/>
    <w:rsid w:val="00B6468B"/>
    <w:rsid w:val="00B67E56"/>
    <w:rsid w:val="00B85F24"/>
    <w:rsid w:val="00BA120D"/>
    <w:rsid w:val="00BA3879"/>
    <w:rsid w:val="00BC6914"/>
    <w:rsid w:val="00BF21F1"/>
    <w:rsid w:val="00BF421E"/>
    <w:rsid w:val="00C06236"/>
    <w:rsid w:val="00C4430A"/>
    <w:rsid w:val="00C45B4D"/>
    <w:rsid w:val="00C643D9"/>
    <w:rsid w:val="00C73FAB"/>
    <w:rsid w:val="00C8267C"/>
    <w:rsid w:val="00C90F46"/>
    <w:rsid w:val="00CB01D7"/>
    <w:rsid w:val="00CC7549"/>
    <w:rsid w:val="00D104F7"/>
    <w:rsid w:val="00D622AF"/>
    <w:rsid w:val="00D845E1"/>
    <w:rsid w:val="00DA2EFD"/>
    <w:rsid w:val="00DC0D3A"/>
    <w:rsid w:val="00E43CBF"/>
    <w:rsid w:val="00E55E83"/>
    <w:rsid w:val="00E807F8"/>
    <w:rsid w:val="00EB706B"/>
    <w:rsid w:val="00EE095C"/>
    <w:rsid w:val="00EE6CFB"/>
    <w:rsid w:val="00F0659F"/>
    <w:rsid w:val="00F1380D"/>
    <w:rsid w:val="00F209D5"/>
    <w:rsid w:val="00F2212D"/>
    <w:rsid w:val="00F80FE8"/>
    <w:rsid w:val="00FA608C"/>
    <w:rsid w:val="00FD1BCE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FF787EB"/>
  <w15:chartTrackingRefBased/>
  <w15:docId w15:val="{532A497E-C4DC-4B11-8061-E2BF287C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ListParagraph">
    <w:name w:val="List Paragraph"/>
    <w:basedOn w:val="Normal"/>
    <w:qFormat/>
    <w:rsid w:val="00A97519"/>
    <w:pPr>
      <w:ind w:leftChars="400" w:left="840"/>
    </w:pPr>
  </w:style>
  <w:style w:type="paragraph" w:customStyle="1" w:styleId="Docnumber">
    <w:name w:val="Docnumber"/>
    <w:basedOn w:val="Normal"/>
    <w:link w:val="DocnumberChar"/>
    <w:qFormat/>
    <w:rsid w:val="007E2660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E2660"/>
    <w:rPr>
      <w:b/>
      <w:bCs/>
      <w:sz w:val="40"/>
      <w:lang w:val="en-GB" w:eastAsia="en-US"/>
    </w:rPr>
  </w:style>
  <w:style w:type="character" w:styleId="Hyperlink">
    <w:name w:val="Hyperlink"/>
    <w:aliases w:val="CEO_Hyperlink,超级链接"/>
    <w:uiPriority w:val="99"/>
    <w:rsid w:val="00D104F7"/>
    <w:rPr>
      <w:color w:val="0000FF"/>
      <w:u w:val="single"/>
    </w:rPr>
  </w:style>
  <w:style w:type="paragraph" w:styleId="BodyText">
    <w:name w:val="Body Text"/>
    <w:basedOn w:val="Normal"/>
    <w:link w:val="BodyTextChar"/>
    <w:rsid w:val="002606F0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rsid w:val="002606F0"/>
    <w:rPr>
      <w:rFonts w:eastAsia="Malgun Gothic"/>
      <w:sz w:val="24"/>
      <w:lang w:val="en-GB" w:eastAsia="en-US"/>
    </w:rPr>
  </w:style>
  <w:style w:type="paragraph" w:customStyle="1" w:styleId="Default">
    <w:name w:val="Default"/>
    <w:rsid w:val="007A66D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uvRecTitle">
    <w:name w:val="Couv Rec Title"/>
    <w:basedOn w:val="Normal"/>
    <w:rsid w:val="007A66DC"/>
    <w:pPr>
      <w:keepNext/>
      <w:keepLines/>
      <w:suppressAutoHyphens/>
      <w:overflowPunct/>
      <w:autoSpaceDE/>
      <w:autoSpaceDN/>
      <w:adjustRightInd/>
      <w:spacing w:before="240"/>
      <w:ind w:left="1418"/>
      <w:jc w:val="both"/>
      <w:textAlignment w:val="auto"/>
    </w:pPr>
    <w:rPr>
      <w:rFonts w:ascii="Arial" w:eastAsia="Times New Roman" w:hAnsi="Arial"/>
      <w:b/>
      <w:sz w:val="36"/>
      <w:lang w:val="en-AU" w:eastAsia="ar-SA"/>
    </w:rPr>
  </w:style>
  <w:style w:type="character" w:styleId="FollowedHyperlink">
    <w:name w:val="FollowedHyperlink"/>
    <w:rsid w:val="00791F62"/>
    <w:rPr>
      <w:color w:val="954F72"/>
      <w:u w:val="single"/>
    </w:rPr>
  </w:style>
  <w:style w:type="paragraph" w:customStyle="1" w:styleId="LSDeadline">
    <w:name w:val="LSDeadline"/>
    <w:basedOn w:val="LSForAction"/>
    <w:next w:val="Normal"/>
    <w:qFormat/>
    <w:rsid w:val="00F0659F"/>
    <w:rPr>
      <w:bCs w:val="0"/>
    </w:rPr>
  </w:style>
  <w:style w:type="paragraph" w:customStyle="1" w:styleId="LSForAction">
    <w:name w:val="LSForAction"/>
    <w:basedOn w:val="Normal"/>
    <w:rsid w:val="00F0659F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F0659F"/>
  </w:style>
  <w:style w:type="paragraph" w:customStyle="1" w:styleId="LSForComment">
    <w:name w:val="LSForComment"/>
    <w:basedOn w:val="LSForAction"/>
    <w:next w:val="Normal"/>
    <w:qFormat/>
    <w:rsid w:val="00F0659F"/>
  </w:style>
  <w:style w:type="paragraph" w:styleId="BalloonText">
    <w:name w:val="Balloon Text"/>
    <w:basedOn w:val="Normal"/>
    <w:link w:val="BalloonTextChar"/>
    <w:semiHidden/>
    <w:unhideWhenUsed/>
    <w:rsid w:val="00BF21F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21F1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ITU-T/recommendations/rec.aspx?rec=138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gkang@etri.re.k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tangqing@chinamobil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anghn.bri@chinatelecom.c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007AB-8AFD-44B3-85B3-2B6B7444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11</TotalTime>
  <Pages>2</Pages>
  <Words>288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Agenda for WPx/11 “Title” (8-17 November 2017)</vt:lpstr>
      <vt:lpstr/>
    </vt:vector>
  </TitlesOfParts>
  <Manager>ITU-T</Manager>
  <Company>International Telecommunication Union (ITU)</Company>
  <LinksUpToDate>false</LinksUpToDate>
  <CharactersWithSpaces>2195</CharactersWithSpaces>
  <SharedDoc>false</SharedDoc>
  <HLinks>
    <vt:vector size="24" baseType="variant">
      <vt:variant>
        <vt:i4>6750236</vt:i4>
      </vt:variant>
      <vt:variant>
        <vt:i4>9</vt:i4>
      </vt:variant>
      <vt:variant>
        <vt:i4>0</vt:i4>
      </vt:variant>
      <vt:variant>
        <vt:i4>5</vt:i4>
      </vt:variant>
      <vt:variant>
        <vt:lpwstr>mailto:sgkang@etri.re.kr</vt:lpwstr>
      </vt:variant>
      <vt:variant>
        <vt:lpwstr/>
      </vt:variant>
      <vt:variant>
        <vt:i4>8126467</vt:i4>
      </vt:variant>
      <vt:variant>
        <vt:i4>6</vt:i4>
      </vt:variant>
      <vt:variant>
        <vt:i4>0</vt:i4>
      </vt:variant>
      <vt:variant>
        <vt:i4>5</vt:i4>
      </vt:variant>
      <vt:variant>
        <vt:lpwstr>mailto:wanghn.bri@chinatelecom.cn</vt:lpwstr>
      </vt:variant>
      <vt:variant>
        <vt:lpwstr/>
      </vt:variant>
      <vt:variant>
        <vt:i4>6750236</vt:i4>
      </vt:variant>
      <vt:variant>
        <vt:i4>3</vt:i4>
      </vt:variant>
      <vt:variant>
        <vt:i4>0</vt:i4>
      </vt:variant>
      <vt:variant>
        <vt:i4>5</vt:i4>
      </vt:variant>
      <vt:variant>
        <vt:lpwstr>mailto:sgkang@etri.re.kr</vt:lpwstr>
      </vt:variant>
      <vt:variant>
        <vt:lpwstr/>
      </vt:variant>
      <vt:variant>
        <vt:i4>8126467</vt:i4>
      </vt:variant>
      <vt:variant>
        <vt:i4>0</vt:i4>
      </vt:variant>
      <vt:variant>
        <vt:i4>0</vt:i4>
      </vt:variant>
      <vt:variant>
        <vt:i4>5</vt:i4>
      </vt:variant>
      <vt:variant>
        <vt:lpwstr>mailto:wanghn.bri@chinatelecom.cn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ITU-T Q.5020 completion (reply to ETSI NFV ISG-NFV(10)000095R1) [to ETSI NFV ISG, 3GPP SA5]</dc:title>
  <dc:subject/>
  <dc:creator>Rapporteur Q6/11</dc:creator>
  <cp:keywords>19/5</cp:keywords>
  <dc:description>SG11-LS101  For: Geneva, 26 June 2019_x000d_Document date: _x000d_Saved by ITU51013837 at 17:09:29 on 26/06/2019</dc:description>
  <cp:lastModifiedBy>editor</cp:lastModifiedBy>
  <cp:revision>5</cp:revision>
  <cp:lastPrinted>2002-08-01T00:30:00Z</cp:lastPrinted>
  <dcterms:created xsi:type="dcterms:W3CDTF">2019-06-26T14:58:00Z</dcterms:created>
  <dcterms:modified xsi:type="dcterms:W3CDTF">2019-06-26T15:38:00Z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SG11-LS101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6/11</vt:lpwstr>
  </property>
  <property fmtid="{D5CDD505-2E9C-101B-9397-08002B2CF9AE}" pid="6" name="Docdest">
    <vt:lpwstr>Geneva, 26 June 2019</vt:lpwstr>
  </property>
  <property fmtid="{D5CDD505-2E9C-101B-9397-08002B2CF9AE}" pid="7" name="Docauthor">
    <vt:lpwstr>Rapporteur Q6/11</vt:lpwstr>
  </property>
</Properties>
</file>