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58677E">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186A3C" w:rsidP="00BA1F28">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proofErr w:type="spellStart"/>
            <w:r w:rsidR="00BA1F28">
              <w:rPr>
                <w:rFonts w:ascii="Verdana" w:hAnsi="Verdana" w:cs="Times New Roman Bold"/>
                <w:b/>
                <w:sz w:val="22"/>
                <w:szCs w:val="22"/>
              </w:rPr>
              <w:t>Armação</w:t>
            </w:r>
            <w:proofErr w:type="spellEnd"/>
            <w:r w:rsidR="00BA1F28">
              <w:rPr>
                <w:rFonts w:ascii="Verdana" w:hAnsi="Verdana" w:cs="Times New Roman Bold"/>
                <w:b/>
                <w:sz w:val="22"/>
                <w:szCs w:val="22"/>
              </w:rPr>
              <w:t xml:space="preserve"> dos </w:t>
            </w:r>
            <w:proofErr w:type="spellStart"/>
            <w:r w:rsidR="00BA1F28">
              <w:rPr>
                <w:rFonts w:ascii="Verdana" w:hAnsi="Verdana" w:cs="Times New Roman Bold"/>
                <w:b/>
                <w:sz w:val="22"/>
                <w:szCs w:val="22"/>
              </w:rPr>
              <w:t>Búzios</w:t>
            </w:r>
            <w:proofErr w:type="spellEnd"/>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BA1F28" w:rsidTr="00876A8A">
        <w:trPr>
          <w:cantSplit/>
        </w:trPr>
        <w:tc>
          <w:tcPr>
            <w:tcW w:w="6487" w:type="dxa"/>
            <w:vMerge w:val="restart"/>
          </w:tcPr>
          <w:p w:rsidR="0058677E" w:rsidRPr="00982084" w:rsidRDefault="007A59E4" w:rsidP="0058677E">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5D/TEMP/758</w:t>
            </w:r>
          </w:p>
        </w:tc>
        <w:tc>
          <w:tcPr>
            <w:tcW w:w="3402" w:type="dxa"/>
          </w:tcPr>
          <w:p w:rsidR="000069D4" w:rsidRPr="007A59E4" w:rsidRDefault="000069D4" w:rsidP="00906A1D">
            <w:pPr>
              <w:shd w:val="solid" w:color="FFFFFF" w:fill="FFFFFF"/>
              <w:spacing w:before="0" w:line="240" w:lineRule="atLeast"/>
              <w:rPr>
                <w:rFonts w:ascii="Verdana" w:hAnsi="Verdana"/>
                <w:sz w:val="20"/>
                <w:lang w:eastAsia="zh-CN"/>
              </w:rPr>
            </w:pPr>
          </w:p>
        </w:tc>
      </w:tr>
      <w:tr w:rsidR="000069D4" w:rsidTr="00876A8A">
        <w:trPr>
          <w:cantSplit/>
        </w:trPr>
        <w:tc>
          <w:tcPr>
            <w:tcW w:w="6487" w:type="dxa"/>
            <w:vMerge/>
          </w:tcPr>
          <w:p w:rsidR="000069D4" w:rsidRPr="007A59E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58677E" w:rsidRDefault="00906A1D" w:rsidP="00BA1F28">
            <w:pPr>
              <w:shd w:val="solid" w:color="FFFFFF" w:fill="FFFFFF"/>
              <w:spacing w:before="0" w:line="240" w:lineRule="atLeast"/>
              <w:rPr>
                <w:rFonts w:ascii="Verdana" w:hAnsi="Verdana"/>
                <w:sz w:val="20"/>
                <w:lang w:eastAsia="zh-CN"/>
              </w:rPr>
            </w:pPr>
            <w:r>
              <w:rPr>
                <w:rFonts w:ascii="Verdana" w:hAnsi="Verdana"/>
                <w:b/>
                <w:sz w:val="20"/>
                <w:lang w:eastAsia="zh-CN"/>
              </w:rPr>
              <w:t>15</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58677E" w:rsidRDefault="0058677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06A1D" w:rsidTr="00D046A7">
        <w:trPr>
          <w:cantSplit/>
        </w:trPr>
        <w:tc>
          <w:tcPr>
            <w:tcW w:w="9889" w:type="dxa"/>
            <w:gridSpan w:val="2"/>
          </w:tcPr>
          <w:p w:rsidR="00906A1D" w:rsidRDefault="007A59E4" w:rsidP="00906A1D">
            <w:pPr>
              <w:pStyle w:val="Source"/>
              <w:rPr>
                <w:lang w:eastAsia="ja-JP"/>
              </w:rPr>
            </w:pPr>
            <w:bookmarkStart w:id="5" w:name="dsource" w:colFirst="0" w:colLast="0"/>
            <w:bookmarkEnd w:id="4"/>
            <w:r>
              <w:rPr>
                <w:lang w:eastAsia="ja-JP"/>
              </w:rPr>
              <w:t>Working Party 5D</w:t>
            </w:r>
          </w:p>
        </w:tc>
      </w:tr>
      <w:tr w:rsidR="00906A1D" w:rsidTr="00D046A7">
        <w:trPr>
          <w:cantSplit/>
        </w:trPr>
        <w:tc>
          <w:tcPr>
            <w:tcW w:w="9889" w:type="dxa"/>
            <w:gridSpan w:val="2"/>
          </w:tcPr>
          <w:p w:rsidR="00906A1D" w:rsidRDefault="00906A1D" w:rsidP="00906A1D">
            <w:pPr>
              <w:pStyle w:val="Title1"/>
              <w:rPr>
                <w:lang w:eastAsia="zh-CN"/>
              </w:rPr>
            </w:pPr>
            <w:bookmarkStart w:id="6" w:name="drec" w:colFirst="0" w:colLast="0"/>
            <w:bookmarkEnd w:id="5"/>
            <w:r>
              <w:rPr>
                <w:rFonts w:hint="eastAsia"/>
                <w:lang w:eastAsia="ja-JP"/>
              </w:rPr>
              <w:t>Liaison statement to external organizations</w:t>
            </w:r>
            <w:r w:rsidRPr="00066862">
              <w:rPr>
                <w:rStyle w:val="FootnoteReference"/>
                <w:position w:val="0"/>
                <w:sz w:val="28"/>
                <w:vertAlign w:val="superscript"/>
              </w:rPr>
              <w:footnoteReference w:id="1"/>
            </w:r>
            <w:r>
              <w:rPr>
                <w:rFonts w:hint="eastAsia"/>
                <w:lang w:eastAsia="ja-JP"/>
              </w:rPr>
              <w:t xml:space="preserve"> </w:t>
            </w:r>
            <w:r>
              <w:rPr>
                <w:lang w:eastAsia="ja-JP"/>
              </w:rPr>
              <w:br/>
            </w:r>
            <w:r>
              <w:rPr>
                <w:rFonts w:hint="eastAsia"/>
                <w:lang w:eastAsia="ja-JP"/>
              </w:rPr>
              <w:t xml:space="preserve">on the schedule for updating </w:t>
            </w:r>
            <w:r>
              <w:rPr>
                <w:lang w:eastAsia="ja-JP"/>
              </w:rPr>
              <w:br/>
            </w:r>
            <w:r>
              <w:rPr>
                <w:rFonts w:hint="eastAsia"/>
                <w:lang w:eastAsia="ja-JP"/>
              </w:rPr>
              <w:t>recommendation ITU-R M.1457 to revision 15</w:t>
            </w:r>
          </w:p>
        </w:tc>
      </w:tr>
      <w:tr w:rsidR="000069D4" w:rsidTr="00D046A7">
        <w:trPr>
          <w:cantSplit/>
        </w:trPr>
        <w:tc>
          <w:tcPr>
            <w:tcW w:w="9889" w:type="dxa"/>
            <w:gridSpan w:val="2"/>
          </w:tcPr>
          <w:p w:rsidR="000069D4" w:rsidRPr="006206EC" w:rsidRDefault="000069D4" w:rsidP="006206EC">
            <w:pPr>
              <w:pStyle w:val="Title4"/>
              <w:rPr>
                <w:lang w:val="en-US" w:eastAsia="ja-JP"/>
              </w:rPr>
            </w:pPr>
            <w:bookmarkStart w:id="7" w:name="dtitle1" w:colFirst="0" w:colLast="0"/>
            <w:bookmarkEnd w:id="6"/>
          </w:p>
        </w:tc>
      </w:tr>
    </w:tbl>
    <w:p w:rsidR="00906A1D" w:rsidRPr="00906A1D" w:rsidRDefault="00906A1D" w:rsidP="00906A1D">
      <w:pPr>
        <w:pStyle w:val="Headingb"/>
        <w:rPr>
          <w:lang w:val="en-GB"/>
        </w:rPr>
      </w:pPr>
      <w:bookmarkStart w:id="8" w:name="dbreak"/>
      <w:bookmarkEnd w:id="7"/>
      <w:bookmarkEnd w:id="8"/>
      <w:r w:rsidRPr="00906A1D">
        <w:rPr>
          <w:lang w:val="en-GB"/>
        </w:rPr>
        <w:t>Introduction</w:t>
      </w:r>
    </w:p>
    <w:p w:rsidR="00906A1D" w:rsidRPr="00D0624D" w:rsidRDefault="00906A1D" w:rsidP="00906A1D">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14</w:t>
      </w:r>
      <w:r w:rsidRPr="00D0624D">
        <w:t xml:space="preserve"> of Recommendation </w:t>
      </w:r>
      <w:r w:rsidRPr="00D0624D">
        <w:rPr>
          <w:color w:val="000000"/>
          <w:szCs w:val="24"/>
        </w:rPr>
        <w:t>ITU-R M.</w:t>
      </w:r>
      <w:r>
        <w:rPr>
          <w:rFonts w:hint="eastAsia"/>
          <w:color w:val="000000"/>
          <w:szCs w:val="24"/>
          <w:lang w:eastAsia="ja-JP"/>
        </w:rPr>
        <w:t>1457</w:t>
      </w:r>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906A1D" w:rsidRPr="00D0624D" w:rsidRDefault="00906A1D" w:rsidP="00906A1D">
      <w:r w:rsidRPr="003C77C6">
        <w:rPr>
          <w:szCs w:val="24"/>
        </w:rPr>
        <w:t xml:space="preserve">WP 5D wishes to inform the relevant External Organizations that </w:t>
      </w:r>
      <w:r w:rsidRPr="003C77C6">
        <w:rPr>
          <w:rFonts w:hint="eastAsia"/>
          <w:szCs w:val="24"/>
          <w:lang w:eastAsia="ja-JP"/>
        </w:rPr>
        <w:t xml:space="preserve">WP 5D received the request </w:t>
      </w:r>
      <w:r w:rsidRPr="003C77C6">
        <w:rPr>
          <w:szCs w:val="24"/>
          <w:lang w:eastAsia="ja-JP"/>
        </w:rPr>
        <w:t>f</w:t>
      </w:r>
      <w:r>
        <w:rPr>
          <w:szCs w:val="24"/>
        </w:rPr>
        <w:t xml:space="preserve">or </w:t>
      </w:r>
      <w:r w:rsidRPr="003C77C6">
        <w:rPr>
          <w:szCs w:val="24"/>
        </w:rPr>
        <w:t xml:space="preserve">developing Revision </w:t>
      </w:r>
      <w:r w:rsidRPr="003C77C6">
        <w:rPr>
          <w:rFonts w:hint="eastAsia"/>
          <w:szCs w:val="24"/>
          <w:lang w:eastAsia="ja-JP"/>
        </w:rPr>
        <w:t>15</w:t>
      </w:r>
      <w:r w:rsidRPr="003C77C6">
        <w:rPr>
          <w:szCs w:val="24"/>
        </w:rPr>
        <w:t xml:space="preserve"> of Recommendation ITU-R M</w:t>
      </w:r>
      <w:r w:rsidRPr="003C77C6">
        <w:rPr>
          <w:rFonts w:hint="eastAsia"/>
          <w:szCs w:val="24"/>
          <w:lang w:eastAsia="ja-JP"/>
        </w:rPr>
        <w:t xml:space="preserve">.1457 </w:t>
      </w:r>
      <w:r w:rsidRPr="003C77C6">
        <w:rPr>
          <w:szCs w:val="24"/>
          <w:lang w:eastAsia="ja-JP"/>
        </w:rPr>
        <w:t xml:space="preserve">from </w:t>
      </w:r>
      <w:r w:rsidRPr="003C77C6">
        <w:rPr>
          <w:rFonts w:hint="eastAsia"/>
          <w:szCs w:val="24"/>
          <w:lang w:eastAsia="ja-JP"/>
        </w:rPr>
        <w:t xml:space="preserve">only one </w:t>
      </w:r>
      <w:r w:rsidRPr="003C77C6">
        <w:rPr>
          <w:szCs w:val="24"/>
          <w:lang w:eastAsia="ja-JP"/>
        </w:rPr>
        <w:t>GCS Propone</w:t>
      </w:r>
      <w:r>
        <w:rPr>
          <w:szCs w:val="24"/>
          <w:lang w:eastAsia="ja-JP"/>
        </w:rPr>
        <w:t>nt of IMT</w:t>
      </w:r>
      <w:r>
        <w:rPr>
          <w:szCs w:val="24"/>
          <w:lang w:eastAsia="ja-JP"/>
        </w:rPr>
        <w:noBreakHyphen/>
      </w:r>
      <w:r w:rsidRPr="003C77C6">
        <w:rPr>
          <w:szCs w:val="24"/>
          <w:lang w:eastAsia="ja-JP"/>
        </w:rPr>
        <w:t xml:space="preserve">2000 TDMA/FDMA and agreed to </w:t>
      </w:r>
      <w:r w:rsidRPr="003C77C6">
        <w:rPr>
          <w:rFonts w:hint="eastAsia"/>
          <w:szCs w:val="24"/>
          <w:lang w:eastAsia="ja-JP"/>
        </w:rPr>
        <w:t xml:space="preserve">start </w:t>
      </w:r>
      <w:r w:rsidRPr="003C77C6">
        <w:rPr>
          <w:szCs w:val="24"/>
        </w:rPr>
        <w:t>the cycle for the development</w:t>
      </w:r>
      <w:r w:rsidRPr="003C77C6">
        <w:rPr>
          <w:rFonts w:hint="eastAsia"/>
          <w:szCs w:val="24"/>
          <w:lang w:eastAsia="ja-JP"/>
        </w:rPr>
        <w:t xml:space="preserve"> of next revision of Recommendation ITU-R M.1457 only incorporate with the update of TDMA/FDMA section</w:t>
      </w:r>
      <w:r w:rsidRPr="003C77C6">
        <w:t>.</w:t>
      </w:r>
    </w:p>
    <w:p w:rsidR="00906A1D" w:rsidRPr="00906A1D" w:rsidRDefault="00906A1D" w:rsidP="00906A1D">
      <w:pPr>
        <w:pStyle w:val="Headingb"/>
        <w:rPr>
          <w:lang w:val="en-GB"/>
        </w:rPr>
      </w:pPr>
      <w:r w:rsidRPr="00906A1D">
        <w:rPr>
          <w:lang w:val="en-GB"/>
        </w:rPr>
        <w:t>Background</w:t>
      </w:r>
    </w:p>
    <w:p w:rsidR="00906A1D" w:rsidRPr="00D0624D" w:rsidRDefault="00906A1D" w:rsidP="00906A1D">
      <w:r w:rsidRPr="00D0624D">
        <w:t xml:space="preserve">This liaison provides guidance to External Organizations regarding updates of the terrestrial radio interfaces in the development of Revision </w:t>
      </w:r>
      <w:r>
        <w:rPr>
          <w:rFonts w:hint="eastAsia"/>
          <w:lang w:eastAsia="ja-JP"/>
        </w:rPr>
        <w:t>15</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906A1D" w:rsidRPr="00906A1D" w:rsidRDefault="00906A1D" w:rsidP="00906A1D">
      <w:pPr>
        <w:pStyle w:val="Headingb"/>
        <w:rPr>
          <w:lang w:val="en-GB"/>
        </w:rPr>
      </w:pPr>
      <w:r w:rsidRPr="00906A1D">
        <w:rPr>
          <w:lang w:val="en-GB"/>
        </w:rPr>
        <w:t>Procedure</w:t>
      </w:r>
    </w:p>
    <w:p w:rsidR="00906A1D" w:rsidRDefault="00906A1D" w:rsidP="00906A1D">
      <w:pPr>
        <w:rPr>
          <w:lang w:eastAsia="ja-JP"/>
        </w:rPr>
      </w:pPr>
      <w:r w:rsidRPr="00D0624D">
        <w:t>The procedure outl</w:t>
      </w:r>
      <w:r w:rsidRPr="005739B5">
        <w:t xml:space="preserve">ined in Document </w:t>
      </w:r>
      <w:hyperlink r:id="rId10" w:history="1">
        <w:r w:rsidRPr="0097128B">
          <w:rPr>
            <w:rStyle w:val="Hyperlink"/>
          </w:rPr>
          <w:t>IMT-</w:t>
        </w:r>
        <w:r w:rsidRPr="0097128B">
          <w:rPr>
            <w:rStyle w:val="Hyperlink"/>
            <w:rFonts w:hint="eastAsia"/>
            <w:lang w:eastAsia="ja-JP"/>
          </w:rPr>
          <w:t>2000/3Rev.2</w:t>
        </w:r>
      </w:hyperlink>
      <w:r w:rsidRPr="005739B5">
        <w:t xml:space="preserve"> </w:t>
      </w:r>
      <w:r w:rsidRPr="00906A1D">
        <w:rPr>
          <w:i/>
          <w:iCs/>
        </w:rPr>
        <w:t>“</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5</w:t>
      </w:r>
      <w:r w:rsidRPr="005739B5">
        <w:t xml:space="preserve">.  </w:t>
      </w:r>
    </w:p>
    <w:p w:rsidR="00906A1D" w:rsidRPr="00906A1D" w:rsidRDefault="00906A1D" w:rsidP="00906A1D">
      <w:pPr>
        <w:pStyle w:val="Headingb"/>
        <w:rPr>
          <w:lang w:val="en-GB"/>
        </w:rPr>
      </w:pPr>
      <w:r w:rsidRPr="00906A1D">
        <w:rPr>
          <w:lang w:val="en-GB"/>
        </w:rPr>
        <w:t>Schedule</w:t>
      </w:r>
    </w:p>
    <w:p w:rsidR="00906A1D" w:rsidRPr="00D0624D" w:rsidRDefault="00906A1D" w:rsidP="00906A1D">
      <w:pPr>
        <w:rPr>
          <w:bCs/>
          <w:color w:val="000000"/>
        </w:rPr>
      </w:pPr>
      <w:r w:rsidRPr="00D0624D">
        <w:t xml:space="preserve">For the Revision </w:t>
      </w:r>
      <w:r>
        <w:rPr>
          <w:rFonts w:hint="eastAsia"/>
          <w:lang w:eastAsia="ja-JP"/>
        </w:rPr>
        <w:t>1</w:t>
      </w:r>
      <w:r>
        <w:rPr>
          <w:lang w:eastAsia="ja-JP"/>
        </w:rPr>
        <w:t>5</w:t>
      </w:r>
      <w:r w:rsidRPr="00D0624D">
        <w:t xml:space="preserve"> of Recommendation</w:t>
      </w:r>
      <w:r w:rsidRPr="00D0624D">
        <w:rPr>
          <w:b/>
        </w:rPr>
        <w:t xml:space="preserve"> </w:t>
      </w:r>
      <w:r w:rsidRPr="00D0624D">
        <w:rPr>
          <w:color w:val="000000"/>
          <w:szCs w:val="24"/>
        </w:rPr>
        <w:t>ITU-R M.</w:t>
      </w:r>
      <w:r>
        <w:rPr>
          <w:color w:val="000000"/>
          <w:szCs w:val="24"/>
        </w:rPr>
        <w:t>1457</w:t>
      </w:r>
      <w:r w:rsidRPr="00D0624D">
        <w:rPr>
          <w:color w:val="000000"/>
          <w:szCs w:val="24"/>
        </w:rPr>
        <w:t xml:space="preserve"> a</w:t>
      </w:r>
      <w:r>
        <w:rPr>
          <w:color w:val="000000"/>
          <w:szCs w:val="24"/>
        </w:rPr>
        <w:t xml:space="preserve"> completion date of the WP 5D meeting </w:t>
      </w:r>
      <w:r>
        <w:rPr>
          <w:rFonts w:hint="eastAsia"/>
          <w:color w:val="000000"/>
          <w:szCs w:val="24"/>
          <w:lang w:eastAsia="ja-JP"/>
        </w:rPr>
        <w:t>#3</w:t>
      </w:r>
      <w:r>
        <w:rPr>
          <w:color w:val="000000"/>
          <w:szCs w:val="24"/>
          <w:lang w:eastAsia="ja-JP"/>
        </w:rPr>
        <w:t>6</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w:t>
      </w:r>
      <w:r>
        <w:rPr>
          <w:bCs/>
          <w:color w:val="000000"/>
        </w:rPr>
        <w:t>20</w:t>
      </w:r>
      <w:r>
        <w:rPr>
          <w:rFonts w:hint="eastAsia"/>
          <w:bCs/>
          <w:color w:val="000000"/>
          <w:lang w:eastAsia="ja-JP"/>
        </w:rPr>
        <w:t>,</w:t>
      </w:r>
      <w:r>
        <w:rPr>
          <w:bCs/>
          <w:color w:val="000000"/>
        </w:rPr>
        <w:t xml:space="preserve"> has been chosen.</w:t>
      </w:r>
    </w:p>
    <w:p w:rsidR="00906A1D" w:rsidRPr="007A59E4" w:rsidRDefault="00906A1D" w:rsidP="007A59E4">
      <w:pPr>
        <w:ind w:right="-142"/>
      </w:pPr>
      <w:r w:rsidRPr="00D0624D">
        <w:t xml:space="preserve">The detailed timeline for the Revision </w:t>
      </w:r>
      <w:r>
        <w:rPr>
          <w:rFonts w:hint="eastAsia"/>
          <w:lang w:eastAsia="ja-JP"/>
        </w:rPr>
        <w:t>14</w:t>
      </w:r>
      <w:r w:rsidRPr="00D0624D">
        <w:t xml:space="preserve"> update of </w:t>
      </w:r>
      <w:r w:rsidRPr="00D0624D">
        <w:rPr>
          <w:lang w:val="en-US" w:eastAsia="zh-CN"/>
        </w:rPr>
        <w:t xml:space="preserve">Recommendation </w:t>
      </w:r>
      <w:r w:rsidRPr="00D0624D">
        <w:rPr>
          <w:color w:val="000000"/>
          <w:szCs w:val="24"/>
        </w:rPr>
        <w:t>ITU-R M.</w:t>
      </w:r>
      <w:r>
        <w:rPr>
          <w:color w:val="000000"/>
          <w:szCs w:val="24"/>
        </w:rPr>
        <w:t>1457</w:t>
      </w:r>
      <w:r w:rsidRPr="00D0624D">
        <w:t xml:space="preserve"> which accommodates the currently planned/anticipated schedule </w:t>
      </w:r>
      <w:r>
        <w:t>of meetings for WP 5D and Study Group </w:t>
      </w:r>
      <w:r w:rsidRPr="00D0624D">
        <w:t xml:space="preserve">5 </w:t>
      </w:r>
      <w:r w:rsidRPr="007A59E4">
        <w:lastRenderedPageBreak/>
        <w:t xml:space="preserve">through the 2019 and 2020 time frame and some milestone activities/actions may be found in Document </w:t>
      </w:r>
      <w:hyperlink r:id="rId11" w:history="1">
        <w:r w:rsidR="007A59E4" w:rsidRPr="007A59E4">
          <w:rPr>
            <w:rStyle w:val="Hyperlink"/>
          </w:rPr>
          <w:t>IMT-</w:t>
        </w:r>
        <w:r w:rsidR="007A59E4" w:rsidRPr="007A59E4">
          <w:rPr>
            <w:rStyle w:val="Hyperlink"/>
            <w:rFonts w:hint="eastAsia"/>
            <w:lang w:eastAsia="ja-JP"/>
          </w:rPr>
          <w:t>2000/</w:t>
        </w:r>
        <w:r w:rsidR="007A59E4" w:rsidRPr="007A59E4">
          <w:rPr>
            <w:rStyle w:val="Hyperlink"/>
            <w:lang w:eastAsia="ja-JP"/>
          </w:rPr>
          <w:t>8</w:t>
        </w:r>
      </w:hyperlink>
      <w:r w:rsidRPr="007A59E4">
        <w:t xml:space="preserve"> “</w:t>
      </w:r>
      <w:r w:rsidRPr="007A59E4">
        <w:rPr>
          <w:i/>
          <w:szCs w:val="24"/>
        </w:rPr>
        <w:t xml:space="preserve">Schedule for the Revision </w:t>
      </w:r>
      <w:r w:rsidRPr="007A59E4">
        <w:rPr>
          <w:rFonts w:hint="eastAsia"/>
          <w:i/>
          <w:szCs w:val="24"/>
          <w:lang w:eastAsia="ja-JP"/>
        </w:rPr>
        <w:t>1</w:t>
      </w:r>
      <w:r w:rsidRPr="007A59E4">
        <w:rPr>
          <w:i/>
          <w:szCs w:val="24"/>
          <w:lang w:eastAsia="ja-JP"/>
        </w:rPr>
        <w:t>5</w:t>
      </w:r>
      <w:r w:rsidRPr="007A59E4">
        <w:rPr>
          <w:i/>
          <w:szCs w:val="24"/>
        </w:rPr>
        <w:t xml:space="preserve"> Update of Recommendation ITU-R M.1457</w:t>
      </w:r>
      <w:r w:rsidRPr="007A59E4">
        <w:rPr>
          <w:i/>
          <w:szCs w:val="24"/>
          <w:lang w:eastAsia="ja-JP"/>
        </w:rPr>
        <w:t>”</w:t>
      </w:r>
      <w:r w:rsidRPr="007A59E4">
        <w:rPr>
          <w:i/>
        </w:rPr>
        <w:t>.</w:t>
      </w:r>
      <w:r w:rsidRPr="007A59E4">
        <w:t xml:space="preserve">  Document </w:t>
      </w:r>
      <w:r w:rsidR="007A59E4" w:rsidRPr="007A59E4">
        <w:t>IMT-</w:t>
      </w:r>
      <w:r w:rsidR="007A59E4" w:rsidRPr="007A59E4">
        <w:rPr>
          <w:rFonts w:hint="eastAsia"/>
          <w:lang w:eastAsia="ja-JP"/>
        </w:rPr>
        <w:t>2000</w:t>
      </w:r>
      <w:r w:rsidR="007A59E4" w:rsidRPr="007A59E4">
        <w:t>/8</w:t>
      </w:r>
      <w:r w:rsidR="007A59E4">
        <w:t xml:space="preserve"> </w:t>
      </w:r>
      <w:r w:rsidRPr="007A59E4">
        <w:t xml:space="preserve">may be accessed at </w:t>
      </w:r>
      <w:hyperlink r:id="rId12" w:history="1">
        <w:r w:rsidRPr="007A59E4">
          <w:rPr>
            <w:rStyle w:val="Hyperlink"/>
          </w:rPr>
          <w:t>https://www.itu.int/md/R12-IMT.2000-C-0008/en</w:t>
        </w:r>
      </w:hyperlink>
      <w:r w:rsidRPr="007A59E4">
        <w:t xml:space="preserve">.  </w:t>
      </w:r>
    </w:p>
    <w:p w:rsidR="00906A1D" w:rsidRPr="007A59E4" w:rsidRDefault="00906A1D" w:rsidP="00906A1D">
      <w:r w:rsidRPr="007A59E4">
        <w:t>The dates in Document IMT-</w:t>
      </w:r>
      <w:r w:rsidRPr="007A59E4">
        <w:rPr>
          <w:rFonts w:hint="eastAsia"/>
          <w:lang w:eastAsia="ja-JP"/>
        </w:rPr>
        <w:t>2000</w:t>
      </w:r>
      <w:r w:rsidRPr="007A59E4">
        <w:t>/8 were developed considering not only the WP 5D and Study Group 5 dates but also with a view towards coordinating with the understood planned dates of the relevant External Organizations to the extent they were known.</w:t>
      </w:r>
    </w:p>
    <w:p w:rsidR="00906A1D" w:rsidRPr="007A59E4" w:rsidRDefault="00906A1D" w:rsidP="00906A1D">
      <w:r w:rsidRPr="007A59E4">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3" w:history="1">
        <w:r w:rsidRPr="007A59E4">
          <w:rPr>
            <w:rStyle w:val="Hyperlink"/>
            <w:rFonts w:eastAsia="Batang"/>
          </w:rPr>
          <w:t>http://www.itu.int/events/monthlyagenda.asp?lang=en</w:t>
        </w:r>
      </w:hyperlink>
      <w:r w:rsidRPr="007A59E4">
        <w:t xml:space="preserve">). </w:t>
      </w:r>
    </w:p>
    <w:p w:rsidR="00906A1D" w:rsidRPr="00D0624D" w:rsidRDefault="00906A1D" w:rsidP="00906A1D">
      <w:r w:rsidRPr="007A59E4">
        <w:t>As appropriate Document IMT-</w:t>
      </w:r>
      <w:r w:rsidRPr="007A59E4">
        <w:rPr>
          <w:rFonts w:hint="eastAsia"/>
          <w:lang w:eastAsia="ja-JP"/>
        </w:rPr>
        <w:t>2000</w:t>
      </w:r>
      <w:r w:rsidRPr="007A59E4">
        <w:t>/8 will be updated to accommodate such date changes and further correspondence with the External</w:t>
      </w:r>
      <w:r w:rsidRPr="00D0624D">
        <w:t xml:space="preserve"> Organization could be forthcoming throughout the update cycle as warranted by the circumstances.</w:t>
      </w:r>
    </w:p>
    <w:p w:rsidR="00906A1D" w:rsidRDefault="00906A1D" w:rsidP="00906A1D">
      <w:pPr>
        <w:rPr>
          <w:szCs w:val="24"/>
          <w:lang w:eastAsia="ja-JP"/>
        </w:rPr>
      </w:pPr>
      <w:r w:rsidRPr="00D0624D">
        <w:rPr>
          <w:szCs w:val="24"/>
        </w:rPr>
        <w:t>External Organizations are encouraged to consult the ITU-R IMT-</w:t>
      </w:r>
      <w:r>
        <w:rPr>
          <w:rFonts w:hint="eastAsia"/>
          <w:szCs w:val="24"/>
          <w:lang w:eastAsia="ja-JP"/>
        </w:rPr>
        <w:t>2000</w:t>
      </w:r>
      <w:r w:rsidRPr="00D0624D">
        <w:rPr>
          <w:szCs w:val="24"/>
        </w:rPr>
        <w:t xml:space="preserve"> web page (</w:t>
      </w:r>
      <w:hyperlink r:id="rId14" w:history="1">
        <w:r w:rsidRPr="00847E3B">
          <w:rPr>
            <w:rStyle w:val="Hyperlink"/>
          </w:rPr>
          <w:t>http://www.itu.int/md/R12-IMT.2000-C</w:t>
        </w:r>
      </w:hyperlink>
      <w:r w:rsidRPr="00D0624D">
        <w:rPr>
          <w:rFonts w:eastAsia="SimSun"/>
          <w:szCs w:val="24"/>
          <w:lang w:eastAsia="zh-CN"/>
        </w:rPr>
        <w:t xml:space="preserve">) </w:t>
      </w:r>
      <w:r w:rsidRPr="00D0624D">
        <w:rPr>
          <w:szCs w:val="24"/>
        </w:rPr>
        <w:t>which may be updated dynamically to provide additional information</w:t>
      </w:r>
      <w:r w:rsidRPr="00D0624D">
        <w:rPr>
          <w:rFonts w:eastAsia="SimSun"/>
          <w:szCs w:val="24"/>
          <w:lang w:eastAsia="zh-CN"/>
        </w:rPr>
        <w:t>.</w:t>
      </w:r>
    </w:p>
    <w:p w:rsidR="00906A1D" w:rsidRDefault="00906A1D" w:rsidP="00906A1D">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906A1D" w:rsidRPr="00D0624D" w:rsidRDefault="00906A1D" w:rsidP="00906A1D">
      <w:pPr>
        <w:rPr>
          <w:sz w:val="22"/>
          <w:szCs w:val="22"/>
        </w:rPr>
      </w:pPr>
    </w:p>
    <w:p w:rsidR="00906A1D" w:rsidRPr="00D0624D" w:rsidRDefault="00906A1D" w:rsidP="00906A1D">
      <w:pPr>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5" w:history="1">
        <w:r w:rsidRPr="00D0624D">
          <w:rPr>
            <w:rStyle w:val="Hyperlink"/>
            <w:lang w:val="it-IT"/>
          </w:rPr>
          <w:t>sergio.buonomo@itu.int</w:t>
        </w:r>
      </w:hyperlink>
      <w:r w:rsidRPr="00D0624D">
        <w:rPr>
          <w:lang w:val="it-IT"/>
        </w:rPr>
        <w:br/>
      </w:r>
      <w:r w:rsidRPr="00D0624D">
        <w:rPr>
          <w:lang w:val="it-IT"/>
        </w:rPr>
        <w:tab/>
        <w:t>Counsellor, ITU-R SG 5</w:t>
      </w:r>
    </w:p>
    <w:p w:rsidR="00906A1D" w:rsidRDefault="00906A1D" w:rsidP="00906A1D">
      <w:pPr>
        <w:rPr>
          <w:lang w:val="it-IT"/>
        </w:rPr>
      </w:pPr>
    </w:p>
    <w:p w:rsidR="006206EC" w:rsidRPr="00906A1D" w:rsidRDefault="006206EC" w:rsidP="006206EC">
      <w:pPr>
        <w:pStyle w:val="Reasons"/>
        <w:rPr>
          <w:lang w:val="fr-CH"/>
        </w:rPr>
      </w:pPr>
      <w:bookmarkStart w:id="9" w:name="_GoBack"/>
      <w:bookmarkEnd w:id="9"/>
    </w:p>
    <w:p w:rsidR="000069D4" w:rsidRPr="00D162A1" w:rsidRDefault="006206EC" w:rsidP="00583F42">
      <w:pPr>
        <w:jc w:val="center"/>
        <w:rPr>
          <w:lang w:eastAsia="zh-CN"/>
        </w:rPr>
      </w:pPr>
      <w:r>
        <w:t>________________</w:t>
      </w:r>
    </w:p>
    <w:sectPr w:rsidR="000069D4" w:rsidRPr="00D162A1" w:rsidSect="007A59E4">
      <w:headerReference w:type="default" r:id="rId16"/>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F73" w:rsidRDefault="009A7F73">
      <w:r>
        <w:separator/>
      </w:r>
    </w:p>
  </w:endnote>
  <w:endnote w:type="continuationSeparator" w:id="0">
    <w:p w:rsidR="009A7F73" w:rsidRDefault="009A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F73" w:rsidRDefault="009A7F73">
      <w:r>
        <w:t>____________________</w:t>
      </w:r>
    </w:p>
  </w:footnote>
  <w:footnote w:type="continuationSeparator" w:id="0">
    <w:p w:rsidR="009A7F73" w:rsidRDefault="009A7F73">
      <w:r>
        <w:continuationSeparator/>
      </w:r>
    </w:p>
  </w:footnote>
  <w:footnote w:id="1">
    <w:p w:rsidR="00906A1D" w:rsidRDefault="00906A1D" w:rsidP="005739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7A59E4">
      <w:rPr>
        <w:rStyle w:val="PageNumber"/>
        <w:noProof/>
      </w:rPr>
      <w:t>2</w:t>
    </w:r>
    <w:r w:rsidR="00D02712">
      <w:rPr>
        <w:rStyle w:val="PageNumber"/>
      </w:rPr>
      <w:fldChar w:fldCharType="end"/>
    </w:r>
    <w:r>
      <w:rPr>
        <w:rStyle w:val="PageNumber"/>
      </w:rPr>
      <w:t xml:space="preserve"> -</w:t>
    </w:r>
  </w:p>
  <w:p w:rsidR="00FA124A" w:rsidRDefault="00911DDA" w:rsidP="00906A1D">
    <w:pPr>
      <w:pStyle w:val="Header"/>
      <w:rPr>
        <w:lang w:val="en-US"/>
      </w:rPr>
    </w:pPr>
    <w:r>
      <w:rPr>
        <w:lang w:val="en-US"/>
      </w:rPr>
      <w:t>5D/TEMP/</w:t>
    </w:r>
    <w:r w:rsidR="00906A1D">
      <w:rPr>
        <w:lang w:val="en-US"/>
      </w:rPr>
      <w:t>758</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69D4"/>
    <w:rsid w:val="000174AD"/>
    <w:rsid w:val="0004220F"/>
    <w:rsid w:val="00047A1D"/>
    <w:rsid w:val="000604B9"/>
    <w:rsid w:val="000A7D55"/>
    <w:rsid w:val="000C12C8"/>
    <w:rsid w:val="000C2E8E"/>
    <w:rsid w:val="000E0E7C"/>
    <w:rsid w:val="000F1B4B"/>
    <w:rsid w:val="0012744F"/>
    <w:rsid w:val="00131178"/>
    <w:rsid w:val="00156F66"/>
    <w:rsid w:val="00163271"/>
    <w:rsid w:val="001762CD"/>
    <w:rsid w:val="00177A35"/>
    <w:rsid w:val="00182528"/>
    <w:rsid w:val="0018500B"/>
    <w:rsid w:val="00186A3C"/>
    <w:rsid w:val="00196A19"/>
    <w:rsid w:val="001A1C79"/>
    <w:rsid w:val="00202DC1"/>
    <w:rsid w:val="002116EE"/>
    <w:rsid w:val="002309D8"/>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B1EF7"/>
    <w:rsid w:val="004B3FAD"/>
    <w:rsid w:val="004C5749"/>
    <w:rsid w:val="00501DCA"/>
    <w:rsid w:val="00513A47"/>
    <w:rsid w:val="005408DF"/>
    <w:rsid w:val="00573344"/>
    <w:rsid w:val="00583F42"/>
    <w:rsid w:val="00583F9B"/>
    <w:rsid w:val="0058677E"/>
    <w:rsid w:val="005B0D29"/>
    <w:rsid w:val="005B5234"/>
    <w:rsid w:val="005E5C10"/>
    <w:rsid w:val="005F2C78"/>
    <w:rsid w:val="006144E4"/>
    <w:rsid w:val="006206EC"/>
    <w:rsid w:val="006453C9"/>
    <w:rsid w:val="00650299"/>
    <w:rsid w:val="00655FC5"/>
    <w:rsid w:val="00675E18"/>
    <w:rsid w:val="00682C96"/>
    <w:rsid w:val="00691F06"/>
    <w:rsid w:val="00694854"/>
    <w:rsid w:val="006A6407"/>
    <w:rsid w:val="0073058D"/>
    <w:rsid w:val="007A59E4"/>
    <w:rsid w:val="00806AAA"/>
    <w:rsid w:val="00814E0A"/>
    <w:rsid w:val="00822581"/>
    <w:rsid w:val="008309DD"/>
    <w:rsid w:val="0083227A"/>
    <w:rsid w:val="00866900"/>
    <w:rsid w:val="00876A8A"/>
    <w:rsid w:val="00881BA1"/>
    <w:rsid w:val="008C2302"/>
    <w:rsid w:val="008C26B8"/>
    <w:rsid w:val="008E10E8"/>
    <w:rsid w:val="008F208F"/>
    <w:rsid w:val="00906A1D"/>
    <w:rsid w:val="00911DDA"/>
    <w:rsid w:val="00982084"/>
    <w:rsid w:val="00984BE2"/>
    <w:rsid w:val="00995963"/>
    <w:rsid w:val="009A0C91"/>
    <w:rsid w:val="009A7F73"/>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4279B"/>
    <w:rsid w:val="00B45FC9"/>
    <w:rsid w:val="00B76F35"/>
    <w:rsid w:val="00B81138"/>
    <w:rsid w:val="00BA1F28"/>
    <w:rsid w:val="00BC7CCF"/>
    <w:rsid w:val="00BE470B"/>
    <w:rsid w:val="00C57A91"/>
    <w:rsid w:val="00CC01C2"/>
    <w:rsid w:val="00CC6CAF"/>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14626"/>
    <w:rsid w:val="00E27D7E"/>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906A1D"/>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events/monthlyagenda.asp?lang=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itu.int/md/R12-IMT.2000-C-0008/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2-IMT.2000-C-0008/en" TargetMode="External"/><Relationship Id="rId5" Type="http://schemas.openxmlformats.org/officeDocument/2006/relationships/settings" Target="settings.xml"/><Relationship Id="rId15" Type="http://schemas.openxmlformats.org/officeDocument/2006/relationships/hyperlink" Target="mailto:sergio.buonomo@itu.int" TargetMode="External"/><Relationship Id="rId10" Type="http://schemas.openxmlformats.org/officeDocument/2006/relationships/hyperlink" Target="http://www.itu.int/md/R12-IMT.2000-C-0003/e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itu.int/md/R12-IMT.2000-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ABCAA-B688-4781-946F-FD94AD8F8FFF}">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1AB1B164-C747-4773-B4B4-2F1599BA7BBA}">
  <ds:schemaRefs>
    <ds:schemaRef ds:uri="http://schemas.microsoft.com/sharepoint/v3/contenttype/forms"/>
  </ds:schemaRefs>
</ds:datastoreItem>
</file>

<file path=customXml/itemProps3.xml><?xml version="1.0" encoding="utf-8"?>
<ds:datastoreItem xmlns:ds="http://schemas.openxmlformats.org/officeDocument/2006/customXml" ds:itemID="{40132766-3B4D-4340-ADEF-BD10FB38C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12</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schedule for updating Recommendation ITU-R M.1457 to Revision 15</dc:title>
  <dc:subject>TA</dc:subject>
  <dc:creator>Soto Romero, Alicia</dc:creator>
  <cp:lastModifiedBy>Buonomo, Sergio</cp:lastModifiedBy>
  <cp:revision>4</cp:revision>
  <cp:lastPrinted>2008-02-21T14:04:00Z</cp:lastPrinted>
  <dcterms:created xsi:type="dcterms:W3CDTF">2019-07-15T18:06:00Z</dcterms:created>
  <dcterms:modified xsi:type="dcterms:W3CDTF">2019-07-21T08:11:00Z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