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909</w:t>
            </w:r>
            <w:r>
              <w:rPr>
                <w:sz w:val="64"/>
              </w:rPr>
              <w:t xml:space="preserve"> </w:t>
            </w:r>
            <w:r>
              <w:t>V</w:t>
            </w:r>
            <w:bookmarkStart w:id="3" w:name="specVersion"/>
            <w:r>
              <w:rPr>
                <w:lang w:val="en-US"/>
              </w:rPr>
              <w:t>0</w:t>
            </w:r>
            <w:r>
              <w:t>.</w:t>
            </w:r>
            <w:r>
              <w:rPr>
                <w:rFonts w:hint="eastAsia" w:eastAsia="宋体"/>
                <w:lang w:val="en-US" w:eastAsia="zh-CN"/>
              </w:rPr>
              <w:t>4</w:t>
            </w:r>
            <w:r>
              <w:t>.</w:t>
            </w:r>
            <w:bookmarkEnd w:id="3"/>
            <w:r>
              <w:rPr>
                <w:rFonts w:hint="default"/>
                <w:lang w:val="en-US"/>
              </w:rPr>
              <w:t>0</w:t>
            </w:r>
            <w:r>
              <w:t xml:space="preserve"> </w:t>
            </w:r>
            <w:r>
              <w:rPr>
                <w:sz w:val="32"/>
              </w:rPr>
              <w:t>(</w:t>
            </w:r>
            <w:bookmarkStart w:id="4" w:name="issueDate"/>
            <w:r>
              <w:rPr>
                <w:sz w:val="32"/>
                <w:lang w:val="en-US"/>
              </w:rPr>
              <w:t>2023</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p>
          <w:p>
            <w:pPr>
              <w:pStyle w:val="115"/>
              <w:framePr w:wrap="auto" w:vAnchor="margin" w:hAnchor="text" w:yAlign="inline"/>
            </w:pPr>
            <w:r>
              <w:rPr>
                <w:rFonts w:hint="eastAsia"/>
                <w:lang w:eastAsia="zh-CN"/>
              </w:rPr>
              <w:t xml:space="preserve">Study on </w:t>
            </w:r>
            <w:r>
              <w:rPr>
                <w:rFonts w:hint="default"/>
                <w:lang w:val="en-US" w:eastAsia="zh-CN"/>
              </w:rPr>
              <w:t>e</w:t>
            </w:r>
            <w:r>
              <w:rPr>
                <w:rFonts w:hint="eastAsia"/>
                <w:lang w:eastAsia="zh-CN"/>
              </w:rPr>
              <w:t xml:space="preserve">valuation of </w:t>
            </w:r>
            <w:r>
              <w:rPr>
                <w:rFonts w:hint="default"/>
                <w:lang w:val="en-US" w:eastAsia="zh-CN"/>
              </w:rPr>
              <w:t>a</w:t>
            </w:r>
            <w:r>
              <w:rPr>
                <w:rFonts w:hint="eastAsia"/>
                <w:lang w:eastAsia="zh-CN"/>
              </w:rPr>
              <w:t xml:space="preserve">utonomous </w:t>
            </w:r>
            <w:r>
              <w:rPr>
                <w:rFonts w:hint="default"/>
                <w:lang w:val="en-US" w:eastAsia="zh-CN"/>
              </w:rPr>
              <w:t>n</w:t>
            </w:r>
            <w:r>
              <w:rPr>
                <w:rFonts w:hint="eastAsia"/>
                <w:lang w:eastAsia="zh-CN"/>
              </w:rPr>
              <w:t xml:space="preserve">etwork </w:t>
            </w:r>
            <w:r>
              <w:rPr>
                <w:rFonts w:hint="default"/>
                <w:lang w:val="en-US" w:eastAsia="zh-CN"/>
              </w:rPr>
              <w:t>l</w:t>
            </w:r>
            <w:r>
              <w:rPr>
                <w:rFonts w:hint="eastAsia"/>
                <w:lang w:eastAsia="zh-CN"/>
              </w:rPr>
              <w:t>evels</w:t>
            </w:r>
            <w:r>
              <w:t xml:space="preserve"> </w:t>
            </w:r>
          </w:p>
          <w:p>
            <w:pPr>
              <w:pStyle w:val="115"/>
              <w:framePr w:wrap="auto" w:vAnchor="margin" w:hAnchor="text" w:yAlign="inline"/>
              <w:rPr>
                <w:i/>
                <w:sz w:val="28"/>
              </w:rPr>
            </w:pPr>
            <w:r>
              <w:t>(</w:t>
            </w:r>
            <w:r>
              <w:rPr>
                <w:rStyle w:val="95"/>
              </w:rPr>
              <w:t>Release 1</w:t>
            </w:r>
            <w:r>
              <w:rPr>
                <w:rStyle w:val="95"/>
                <w:lang w:val="en-US"/>
              </w:rPr>
              <w:t>8</w:t>
            </w:r>
            <w:r>
              <w:rPr>
                <w:rStyle w:val="95"/>
              </w:rPr>
              <w:t xml:space="preserve"> </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8"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0" w:name="copyrightDate"/>
            <w:r>
              <w:rPr>
                <w:sz w:val="18"/>
              </w:rPr>
              <w:t>202</w:t>
            </w:r>
            <w:bookmarkEnd w:id="10"/>
            <w:r>
              <w:rPr>
                <w:sz w:val="18"/>
                <w:lang w:val="en-US"/>
              </w:rPr>
              <w:t>3</w:t>
            </w:r>
            <w:r>
              <w:rPr>
                <w:sz w:val="18"/>
              </w:rPr>
              <w:t>, 3GPP Organizational Partners (ARIB, ATIS, CCSA, ETSI, TSDSI, TTA, TTC).</w:t>
            </w:r>
            <w:bookmarkStart w:id="11" w:name="copyrightaddon"/>
            <w:bookmarkEnd w:id="11"/>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9"/>
          </w:p>
          <w:p/>
        </w:tc>
      </w:tr>
      <w:bookmarkEnd w:id="7"/>
    </w:tbl>
    <w:p>
      <w:pPr>
        <w:pStyle w:val="97"/>
      </w:pPr>
      <w:r>
        <w:br w:type="page"/>
      </w:r>
      <w:bookmarkStart w:id="12" w:name="tableOfContents"/>
      <w:bookmarkEnd w:id="12"/>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_Toc9772 \h </w:instrText>
      </w:r>
      <w:r>
        <w:fldChar w:fldCharType="separate"/>
      </w:r>
      <w:r>
        <w:t>5</w:t>
      </w:r>
      <w:r>
        <w:fldChar w:fldCharType="end"/>
      </w:r>
    </w:p>
    <w:p>
      <w:pPr>
        <w:pStyle w:val="20"/>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_Toc30049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_Toc9232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_Toc14794 \h </w:instrText>
      </w:r>
      <w:r>
        <w:fldChar w:fldCharType="separate"/>
      </w:r>
      <w:r>
        <w:t>7</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_Toc28474 \h </w:instrText>
      </w:r>
      <w:r>
        <w:fldChar w:fldCharType="separate"/>
      </w:r>
      <w:r>
        <w:t>7</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_Toc5953 \h </w:instrText>
      </w:r>
      <w:r>
        <w:fldChar w:fldCharType="separate"/>
      </w:r>
      <w:r>
        <w:t>7</w:t>
      </w:r>
      <w:r>
        <w:fldChar w:fldCharType="end"/>
      </w:r>
    </w:p>
    <w:p>
      <w:pPr>
        <w:pStyle w:val="19"/>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_Toc406 \h </w:instrText>
      </w:r>
      <w:r>
        <w:fldChar w:fldCharType="separate"/>
      </w:r>
      <w:r>
        <w:t>7</w:t>
      </w:r>
      <w:r>
        <w:fldChar w:fldCharType="end"/>
      </w:r>
    </w:p>
    <w:p>
      <w:pPr>
        <w:pStyle w:val="20"/>
        <w:tabs>
          <w:tab w:val="right" w:pos="2000"/>
          <w:tab w:val="right" w:leader="dot" w:pos="9641"/>
          <w:tab w:val="clear" w:pos="9639"/>
        </w:tabs>
      </w:pPr>
      <w:r>
        <w:rPr>
          <w:lang w:val="en-US"/>
        </w:rPr>
        <w:t>4</w:t>
      </w:r>
      <w:r>
        <w:rPr>
          <w:lang w:val="en-US"/>
        </w:rPr>
        <w:tab/>
      </w:r>
      <w:r>
        <w:rPr>
          <w:lang w:val="en-US"/>
        </w:rPr>
        <w:t>Background and concepts</w:t>
      </w:r>
      <w:r>
        <w:tab/>
      </w:r>
      <w:r>
        <w:fldChar w:fldCharType="begin"/>
      </w:r>
      <w:r>
        <w:instrText xml:space="preserve"> PAGEREF _Toc10512 \h </w:instrText>
      </w:r>
      <w:r>
        <w:fldChar w:fldCharType="separate"/>
      </w:r>
      <w:r>
        <w:t>7</w:t>
      </w:r>
      <w:r>
        <w:fldChar w:fldCharType="end"/>
      </w:r>
    </w:p>
    <w:p>
      <w:pPr>
        <w:pStyle w:val="19"/>
        <w:tabs>
          <w:tab w:val="right" w:leader="dot" w:pos="9641"/>
          <w:tab w:val="clear" w:pos="9639"/>
        </w:tabs>
      </w:pPr>
      <w:r>
        <w:t>4.</w:t>
      </w:r>
      <w:r>
        <w:rPr>
          <w:lang w:val="en-US"/>
        </w:rPr>
        <w:t>1</w:t>
      </w:r>
      <w:r>
        <w:t xml:space="preserve"> Concept for autonomous network level evaluation</w:t>
      </w:r>
      <w:r>
        <w:tab/>
      </w:r>
      <w:r>
        <w:fldChar w:fldCharType="begin"/>
      </w:r>
      <w:r>
        <w:instrText xml:space="preserve"> PAGEREF _Toc5670 \h </w:instrText>
      </w:r>
      <w:r>
        <w:fldChar w:fldCharType="separate"/>
      </w:r>
      <w:r>
        <w:t>8</w:t>
      </w:r>
      <w:r>
        <w:fldChar w:fldCharType="end"/>
      </w:r>
    </w:p>
    <w:p>
      <w:pPr>
        <w:pStyle w:val="18"/>
        <w:tabs>
          <w:tab w:val="right" w:leader="dot" w:pos="9641"/>
          <w:tab w:val="clear" w:pos="9639"/>
        </w:tabs>
      </w:pPr>
      <w:r>
        <w:rPr>
          <w:rFonts w:hint="eastAsia"/>
          <w:i w:val="0"/>
          <w:iCs w:val="0"/>
          <w:color w:val="000000"/>
          <w:lang w:eastAsia="zh-CN"/>
          <w14:textFill>
            <w14:solidFill>
              <w14:srgbClr w14:val="000000">
                <w14:lumMod w14:val="75000"/>
                <w14:lumOff w14:val="25000"/>
              </w14:srgbClr>
            </w14:solidFill>
          </w14:textFill>
        </w:rPr>
        <w:t>4</w:t>
      </w:r>
      <w:r>
        <w:rPr>
          <w:i w:val="0"/>
          <w:iCs w:val="0"/>
          <w:color w:val="000000"/>
          <w:lang w:eastAsia="zh-CN"/>
          <w14:textFill>
            <w14:solidFill>
              <w14:srgbClr w14:val="000000">
                <w14:lumMod w14:val="75000"/>
                <w14:lumOff w14:val="25000"/>
              </w14:srgbClr>
            </w14:solidFill>
          </w14:textFill>
        </w:rPr>
        <w:t>.</w:t>
      </w:r>
      <w:r>
        <w:rPr>
          <w:i w:val="0"/>
          <w:iCs w:val="0"/>
          <w:color w:val="000000"/>
          <w:lang w:val="en-US" w:eastAsia="zh-CN"/>
          <w14:textFill>
            <w14:solidFill>
              <w14:srgbClr w14:val="000000">
                <w14:lumMod w14:val="75000"/>
                <w14:lumOff w14:val="25000"/>
              </w14:srgbClr>
            </w14:solidFill>
          </w14:textFill>
        </w:rPr>
        <w:t>1</w:t>
      </w:r>
      <w:r>
        <w:rPr>
          <w:i w:val="0"/>
          <w:iCs w:val="0"/>
          <w:color w:val="000000"/>
          <w:lang w:eastAsia="zh-CN"/>
          <w14:textFill>
            <w14:solidFill>
              <w14:srgbClr w14:val="000000">
                <w14:lumMod w14:val="75000"/>
                <w14:lumOff w14:val="25000"/>
              </w14:srgbClr>
            </w14:solidFill>
          </w14:textFill>
        </w:rPr>
        <w:t>.1 Introduction</w:t>
      </w:r>
      <w:r>
        <w:tab/>
      </w:r>
      <w:r>
        <w:fldChar w:fldCharType="begin"/>
      </w:r>
      <w:r>
        <w:instrText xml:space="preserve"> PAGEREF _Toc8067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 xml:space="preserve"> Autonomous network level </w:t>
      </w:r>
      <w:r>
        <w:t xml:space="preserve">qualitative </w:t>
      </w:r>
      <w:r>
        <w:rPr>
          <w:rFonts w:hint="eastAsia"/>
          <w:lang w:eastAsia="zh-CN"/>
        </w:rPr>
        <w:t>evaluation</w:t>
      </w:r>
      <w:r>
        <w:tab/>
      </w:r>
      <w:r>
        <w:fldChar w:fldCharType="begin"/>
      </w:r>
      <w:r>
        <w:instrText xml:space="preserve"> PAGEREF _Toc24570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3</w:t>
      </w:r>
      <w:r>
        <w:rPr>
          <w:i w:val="0"/>
          <w:iCs w:val="0"/>
          <w:color w:val="000000"/>
          <w14:textFill>
            <w14:solidFill>
              <w14:srgbClr w14:val="000000">
                <w14:lumMod w14:val="75000"/>
                <w14:lumOff w14:val="25000"/>
              </w14:srgbClr>
            </w14:solidFill>
          </w14:textFill>
        </w:rPr>
        <w:t xml:space="preserve"> Autonomous network level quantitative evaluation</w:t>
      </w:r>
      <w:r>
        <w:tab/>
      </w:r>
      <w:r>
        <w:fldChar w:fldCharType="begin"/>
      </w:r>
      <w:r>
        <w:instrText xml:space="preserve"> PAGEREF _Toc23967 \h </w:instrText>
      </w:r>
      <w:r>
        <w:fldChar w:fldCharType="separate"/>
      </w:r>
      <w:r>
        <w:t>8</w:t>
      </w:r>
      <w:r>
        <w:fldChar w:fldCharType="end"/>
      </w:r>
    </w:p>
    <w:p>
      <w:pPr>
        <w:pStyle w:val="18"/>
        <w:tabs>
          <w:tab w:val="right" w:leader="dot" w:pos="9641"/>
          <w:tab w:val="clear" w:pos="9639"/>
        </w:tabs>
      </w:pPr>
      <w:r>
        <w:rPr>
          <w:i w:val="0"/>
          <w:iCs w:val="0"/>
          <w:color w:val="000000"/>
          <w14:textFill>
            <w14:solidFill>
              <w14:srgbClr w14:val="000000">
                <w14:lumMod w14:val="75000"/>
                <w14:lumOff w14:val="25000"/>
              </w14:srgbClr>
            </w14:solidFill>
          </w14:textFill>
        </w:rPr>
        <w:t>4.</w:t>
      </w:r>
      <w:r>
        <w:rPr>
          <w:i w:val="0"/>
          <w:iCs w:val="0"/>
          <w:color w:val="000000"/>
          <w:lang w:val="en-US"/>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w:t>
      </w:r>
      <w:r>
        <w:rPr>
          <w:i w:val="0"/>
          <w:iCs w:val="0"/>
          <w:color w:val="000000"/>
          <w:lang w:val="en-US"/>
          <w14:textFill>
            <w14:solidFill>
              <w14:srgbClr w14:val="000000">
                <w14:lumMod w14:val="75000"/>
                <w14:lumOff w14:val="25000"/>
              </w14:srgbClr>
            </w14:solidFill>
          </w14:textFill>
        </w:rPr>
        <w:t>4</w:t>
      </w:r>
      <w:r>
        <w:rPr>
          <w:i w:val="0"/>
          <w:iCs w:val="0"/>
          <w:color w:val="000000"/>
          <w14:textFill>
            <w14:solidFill>
              <w14:srgbClr w14:val="000000">
                <w14:lumMod w14:val="75000"/>
                <w14:lumOff w14:val="25000"/>
              </w14:srgbClr>
            </w14:solidFill>
          </w14:textFill>
        </w:rPr>
        <w:t xml:space="preserve"> </w:t>
      </w:r>
      <w:r>
        <w:rPr>
          <w:rFonts w:hint="eastAsia"/>
          <w:i w:val="0"/>
          <w:color w:val="000000"/>
          <w14:textFill>
            <w14:solidFill>
              <w14:srgbClr w14:val="000000">
                <w14:lumMod w14:val="75000"/>
                <w14:lumOff w14:val="25000"/>
              </w14:srgbClr>
            </w14:solidFill>
          </w14:textFill>
        </w:rPr>
        <w:t>Key effectiveness indicator</w:t>
      </w:r>
      <w:r>
        <w:tab/>
      </w:r>
      <w:r>
        <w:fldChar w:fldCharType="begin"/>
      </w:r>
      <w:r>
        <w:instrText xml:space="preserve"> PAGEREF _Toc27017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5</w:t>
      </w:r>
      <w:r>
        <w:rPr>
          <w:rFonts w:hint="eastAsia" w:eastAsia="宋体"/>
          <w:lang w:val="en-US" w:eastAsia="zh-CN"/>
        </w:rPr>
        <w:tab/>
      </w:r>
      <w:r>
        <w:rPr>
          <w:rFonts w:hint="default"/>
          <w:lang w:val="en-US" w:eastAsia="zh-CN"/>
        </w:rPr>
        <w:t>R</w:t>
      </w:r>
      <w:r>
        <w:rPr>
          <w:rFonts w:hint="default"/>
          <w:lang w:val="en-US"/>
        </w:rPr>
        <w:t>elevant studies in TM Forum</w:t>
      </w:r>
      <w:r>
        <w:tab/>
      </w:r>
      <w:r>
        <w:fldChar w:fldCharType="begin"/>
      </w:r>
      <w:r>
        <w:instrText xml:space="preserve"> PAGEREF _Toc12656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6</w:t>
      </w:r>
      <w:r>
        <w:tab/>
      </w:r>
      <w:r>
        <w:rPr>
          <w:rFonts w:hint="eastAsia"/>
        </w:rPr>
        <w:t>Key Issues and potential solutions</w:t>
      </w:r>
      <w:r>
        <w:tab/>
      </w:r>
      <w:r>
        <w:fldChar w:fldCharType="begin"/>
      </w:r>
      <w:r>
        <w:instrText xml:space="preserve"> PAGEREF _Toc26681 \h </w:instrText>
      </w:r>
      <w:r>
        <w:fldChar w:fldCharType="separate"/>
      </w:r>
      <w:r>
        <w:t>10</w:t>
      </w:r>
      <w:r>
        <w:fldChar w:fldCharType="end"/>
      </w:r>
    </w:p>
    <w:p>
      <w:pPr>
        <w:pStyle w:val="19"/>
        <w:tabs>
          <w:tab w:val="right" w:pos="2000"/>
          <w:tab w:val="right" w:leader="dot" w:pos="9641"/>
          <w:tab w:val="clear" w:pos="9639"/>
        </w:tabs>
      </w:pPr>
      <w:r>
        <w:rPr>
          <w:rFonts w:hint="eastAsia" w:eastAsia="宋体"/>
          <w:lang w:val="en-US" w:eastAsia="zh-CN"/>
        </w:rPr>
        <w:t>6</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r>
        <w:tab/>
      </w:r>
      <w:r>
        <w:fldChar w:fldCharType="begin"/>
      </w:r>
      <w:r>
        <w:instrText xml:space="preserve"> PAGEREF _Toc25616 \h </w:instrText>
      </w:r>
      <w:r>
        <w:fldChar w:fldCharType="separate"/>
      </w:r>
      <w:r>
        <w:t>10</w:t>
      </w:r>
      <w:r>
        <w:fldChar w:fldCharType="end"/>
      </w:r>
    </w:p>
    <w:p>
      <w:pPr>
        <w:pStyle w:val="18"/>
        <w:tabs>
          <w:tab w:val="right" w:pos="2000"/>
          <w:tab w:val="right" w:leader="dot" w:pos="9641"/>
          <w:tab w:val="clear" w:pos="9639"/>
        </w:tabs>
      </w:pPr>
      <w:r>
        <w:rPr>
          <w:rFonts w:hint="eastAsia" w:eastAsia="宋体"/>
          <w:i w:val="0"/>
          <w:color w:val="404040" w:themeColor="text1" w:themeTint="BF"/>
          <w:lang w:val="en-US" w:eastAsia="zh-CN"/>
          <w14:textFill>
            <w14:solidFill>
              <w14:schemeClr w14:val="tx1">
                <w14:lumMod w14:val="75000"/>
                <w14:lumOff w14:val="25000"/>
              </w14:schemeClr>
            </w14:solidFill>
          </w14:textFill>
        </w:rPr>
        <w:t>6</w:t>
      </w:r>
      <w:r>
        <w:rPr>
          <w:i w:val="0"/>
          <w:color w:val="404040" w:themeColor="text1" w:themeTint="BF"/>
          <w14:textFill>
            <w14:solidFill>
              <w14:schemeClr w14:val="tx1">
                <w14:lumMod w14:val="75000"/>
                <w14:lumOff w14:val="25000"/>
              </w14:schemeClr>
            </w14:solidFill>
          </w14:textFill>
        </w:rPr>
        <w:t>.</w:t>
      </w:r>
      <w:r>
        <w:rPr>
          <w:i w:val="0"/>
          <w:color w:val="404040" w:themeColor="text1" w:themeTint="BF"/>
          <w:lang w:val="en-US"/>
          <w14:textFill>
            <w14:solidFill>
              <w14:schemeClr w14:val="tx1">
                <w14:lumMod w14:val="75000"/>
                <w14:lumOff w14:val="25000"/>
              </w14:schemeClr>
            </w14:solidFill>
          </w14:textFill>
        </w:rPr>
        <w:t>1</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14:textFill>
            <w14:solidFill>
              <w14:schemeClr w14:val="tx1">
                <w14:lumMod w14:val="75000"/>
                <w14:lumOff w14:val="25000"/>
              </w14:schemeClr>
            </w14:solidFill>
          </w14:textFill>
        </w:rPr>
        <w:t>Description</w:t>
      </w:r>
      <w:r>
        <w:tab/>
      </w:r>
      <w:r>
        <w:fldChar w:fldCharType="begin"/>
      </w:r>
      <w:r>
        <w:instrText xml:space="preserve"> PAGEREF _Toc27875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6</w:t>
      </w:r>
      <w:r>
        <w:rPr>
          <w:lang w:eastAsia="zh-CN"/>
        </w:rPr>
        <w:t>.1.2.1</w:t>
      </w:r>
      <w:r>
        <w:rPr>
          <w:lang w:eastAsia="zh-CN"/>
        </w:rPr>
        <w:tab/>
      </w:r>
      <w:r>
        <w:rPr>
          <w:lang w:eastAsia="zh-CN"/>
        </w:rPr>
        <w:t>Potential solution#1</w:t>
      </w:r>
      <w:r>
        <w:tab/>
      </w:r>
      <w:r>
        <w:fldChar w:fldCharType="begin"/>
      </w:r>
      <w:r>
        <w:instrText xml:space="preserve"> PAGEREF _Toc1681 \h </w:instrText>
      </w:r>
      <w:r>
        <w:fldChar w:fldCharType="separate"/>
      </w:r>
      <w:r>
        <w:t>10</w:t>
      </w:r>
      <w:r>
        <w:fldChar w:fldCharType="end"/>
      </w:r>
    </w:p>
    <w:p>
      <w:pPr>
        <w:pStyle w:val="16"/>
        <w:tabs>
          <w:tab w:val="right" w:pos="2400"/>
          <w:tab w:val="right" w:leader="dot" w:pos="9641"/>
          <w:tab w:val="clear" w:pos="9639"/>
        </w:tabs>
      </w:pPr>
      <w:r>
        <w:rPr>
          <w:rFonts w:hint="eastAsia"/>
          <w:lang w:val="en-US" w:eastAsia="zh-CN"/>
        </w:rPr>
        <w:t>6</w:t>
      </w:r>
      <w:r>
        <w:rPr>
          <w:lang w:eastAsia="zh-CN"/>
        </w:rPr>
        <w:t>.1.2.1.1</w:t>
      </w:r>
      <w:r>
        <w:rPr>
          <w:lang w:eastAsia="zh-CN"/>
        </w:rPr>
        <w:tab/>
      </w:r>
      <w:r>
        <w:rPr>
          <w:lang w:eastAsia="zh-CN"/>
        </w:rPr>
        <w:t>Process of evaluating the autonomous network level</w:t>
      </w:r>
      <w:r>
        <w:tab/>
      </w:r>
      <w:r>
        <w:fldChar w:fldCharType="begin"/>
      </w:r>
      <w:r>
        <w:instrText xml:space="preserve"> PAGEREF _Toc24964 \h </w:instrText>
      </w:r>
      <w:r>
        <w:fldChar w:fldCharType="separate"/>
      </w:r>
      <w:r>
        <w:t>10</w:t>
      </w:r>
      <w:r>
        <w:fldChar w:fldCharType="end"/>
      </w:r>
    </w:p>
    <w:p>
      <w:pPr>
        <w:pStyle w:val="16"/>
        <w:tabs>
          <w:tab w:val="right" w:pos="2400"/>
          <w:tab w:val="right" w:leader="dot" w:pos="9641"/>
          <w:tab w:val="clear" w:pos="9639"/>
        </w:tabs>
      </w:pPr>
      <w:r>
        <w:rPr>
          <w:rFonts w:hint="eastAsia"/>
          <w:lang w:eastAsia="zh-CN"/>
        </w:rPr>
        <w:t>6.</w:t>
      </w:r>
      <w:r>
        <w:rPr>
          <w:lang w:eastAsia="zh-CN"/>
        </w:rPr>
        <w:t>1.2.1.2</w:t>
      </w:r>
      <w:r>
        <w:rPr>
          <w:lang w:eastAsia="zh-CN"/>
        </w:rPr>
        <w:tab/>
      </w:r>
      <w:r>
        <w:rPr>
          <w:lang w:eastAsia="zh-CN"/>
        </w:rPr>
        <w:t>Evaluation objects for autonomous network levels evaluation</w:t>
      </w:r>
      <w:r>
        <w:tab/>
      </w:r>
      <w:r>
        <w:fldChar w:fldCharType="begin"/>
      </w:r>
      <w:r>
        <w:instrText xml:space="preserve"> PAGEREF _Toc19301 \h </w:instrText>
      </w:r>
      <w:r>
        <w:fldChar w:fldCharType="separate"/>
      </w:r>
      <w:r>
        <w:t>11</w:t>
      </w:r>
      <w:r>
        <w:fldChar w:fldCharType="end"/>
      </w:r>
    </w:p>
    <w:p>
      <w:pPr>
        <w:pStyle w:val="19"/>
        <w:tabs>
          <w:tab w:val="right" w:pos="2000"/>
          <w:tab w:val="right" w:leader="dot" w:pos="9641"/>
          <w:tab w:val="clear" w:pos="9639"/>
        </w:tabs>
      </w:pPr>
      <w:r>
        <w:rPr>
          <w:rFonts w:hint="eastAsia" w:eastAsia="宋体"/>
          <w:lang w:eastAsia="zh-CN"/>
        </w:rPr>
        <w:t>6.</w:t>
      </w:r>
      <w:r>
        <w:rPr>
          <w:lang w:val="en-US"/>
        </w:rPr>
        <w:t>2</w:t>
      </w:r>
      <w:r>
        <w:rPr>
          <w:lang w:val="en-US"/>
        </w:rPr>
        <w:tab/>
      </w:r>
      <w:r>
        <w:t>Key Issue#</w:t>
      </w:r>
      <w:r>
        <w:rPr>
          <w:rFonts w:hint="eastAsia"/>
          <w:lang w:eastAsia="zh-CN"/>
        </w:rPr>
        <w:t xml:space="preserve"> 6.</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r>
        <w:tab/>
      </w:r>
      <w:r>
        <w:fldChar w:fldCharType="begin"/>
      </w:r>
      <w:r>
        <w:instrText xml:space="preserve"> PAGEREF _Toc1413 \h </w:instrText>
      </w:r>
      <w:r>
        <w:fldChar w:fldCharType="separate"/>
      </w:r>
      <w:r>
        <w:t>11</w:t>
      </w:r>
      <w:r>
        <w:fldChar w:fldCharType="end"/>
      </w:r>
    </w:p>
    <w:p>
      <w:pPr>
        <w:pStyle w:val="18"/>
        <w:tabs>
          <w:tab w:val="right" w:pos="2000"/>
          <w:tab w:val="right" w:leader="dot" w:pos="9641"/>
          <w:tab w:val="clear" w:pos="9639"/>
        </w:tabs>
      </w:pPr>
      <w:r>
        <w:rPr>
          <w:rFonts w:hint="eastAsia" w:eastAsia="宋体"/>
          <w:i w:val="0"/>
          <w:iCs w:val="0"/>
          <w:color w:val="000000"/>
          <w:lang w:eastAsia="zh-CN"/>
          <w14:textFill>
            <w14:solidFill>
              <w14:srgbClr w14:val="000000">
                <w14:lumMod w14:val="75000"/>
                <w14:lumOff w14:val="25000"/>
              </w14:srgbClr>
            </w14:solidFill>
          </w14:textFill>
        </w:rPr>
        <w:t>6.</w:t>
      </w:r>
      <w:r>
        <w:rPr>
          <w:i w:val="0"/>
          <w:iCs w:val="0"/>
          <w:color w:val="000000"/>
          <w:lang w:val="en-US"/>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.1</w:t>
      </w:r>
      <w:r>
        <w:rPr>
          <w:i w:val="0"/>
          <w:iCs w:val="0"/>
          <w:color w:val="000000"/>
          <w14:textFill>
            <w14:solidFill>
              <w14:srgbClr w14:val="000000">
                <w14:lumMod w14:val="75000"/>
                <w14:lumOff w14:val="25000"/>
              </w14:srgbClr>
            </w14:solidFill>
          </w14:textFill>
        </w:rPr>
        <w:tab/>
      </w:r>
      <w:r>
        <w:rPr>
          <w:i w:val="0"/>
          <w:iCs w:val="0"/>
          <w:color w:val="000000"/>
          <w14:textFill>
            <w14:solidFill>
              <w14:srgbClr w14:val="000000">
                <w14:lumMod w14:val="75000"/>
                <w14:lumOff w14:val="25000"/>
              </w14:srgbClr>
            </w14:solidFill>
          </w14:textFill>
        </w:rPr>
        <w:t>Description</w:t>
      </w:r>
      <w:r>
        <w:tab/>
      </w:r>
      <w:r>
        <w:fldChar w:fldCharType="begin"/>
      </w:r>
      <w:r>
        <w:instrText xml:space="preserve"> PAGEREF _Toc30730 \h </w:instrText>
      </w:r>
      <w:r>
        <w:fldChar w:fldCharType="separate"/>
      </w:r>
      <w:r>
        <w:t>11</w:t>
      </w:r>
      <w:r>
        <w:fldChar w:fldCharType="end"/>
      </w:r>
    </w:p>
    <w:p>
      <w:pPr>
        <w:pStyle w:val="18"/>
        <w:tabs>
          <w:tab w:val="right" w:pos="2000"/>
          <w:tab w:val="right" w:leader="dot" w:pos="9641"/>
          <w:tab w:val="clear" w:pos="9639"/>
        </w:tabs>
      </w:pPr>
      <w:r>
        <w:rPr>
          <w:rFonts w:hint="eastAsia" w:eastAsia="宋体"/>
          <w:i w:val="0"/>
          <w:iCs w:val="0"/>
          <w:color w:val="000000"/>
          <w:lang w:eastAsia="zh-CN"/>
          <w14:textFill>
            <w14:solidFill>
              <w14:srgbClr w14:val="000000">
                <w14:lumMod w14:val="75000"/>
                <w14:lumOff w14:val="25000"/>
              </w14:srgbClr>
            </w14:solidFill>
          </w14:textFill>
        </w:rPr>
        <w:t>6.</w:t>
      </w:r>
      <w:r>
        <w:rPr>
          <w:i w:val="0"/>
          <w:iCs w:val="0"/>
          <w:color w:val="000000"/>
          <w:lang w:val="en-US"/>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.2</w:t>
      </w:r>
      <w:r>
        <w:rPr>
          <w:i w:val="0"/>
          <w:iCs w:val="0"/>
          <w:color w:val="000000"/>
          <w14:textFill>
            <w14:solidFill>
              <w14:srgbClr w14:val="000000">
                <w14:lumMod w14:val="75000"/>
                <w14:lumOff w14:val="25000"/>
              </w14:srgbClr>
            </w14:solidFill>
          </w14:textFill>
        </w:rPr>
        <w:tab/>
      </w:r>
      <w:r>
        <w:rPr>
          <w:rFonts w:hint="eastAsia"/>
          <w:i w:val="0"/>
          <w:iCs w:val="0"/>
          <w:color w:val="000000"/>
          <w14:textFill>
            <w14:solidFill>
              <w14:srgbClr w14:val="000000">
                <w14:lumMod w14:val="75000"/>
                <w14:lumOff w14:val="25000"/>
              </w14:srgbClr>
            </w14:solidFill>
          </w14:textFill>
        </w:rPr>
        <w:t>Potential</w:t>
      </w:r>
      <w:r>
        <w:rPr>
          <w:i w:val="0"/>
          <w:iCs w:val="0"/>
          <w:color w:val="000000"/>
          <w14:textFill>
            <w14:solidFill>
              <w14:srgbClr w14:val="000000">
                <w14:lumMod w14:val="75000"/>
                <w14:lumOff w14:val="25000"/>
              </w14:srgbClr>
            </w14:solidFill>
          </w14:textFill>
        </w:rPr>
        <w:t xml:space="preserve"> Solution</w:t>
      </w:r>
      <w:r>
        <w:tab/>
      </w:r>
      <w:r>
        <w:fldChar w:fldCharType="begin"/>
      </w:r>
      <w:r>
        <w:instrText xml:space="preserve"> PAGEREF _Toc25921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6.</w:t>
      </w:r>
      <w:r>
        <w:rPr>
          <w:lang w:val="en-US" w:eastAsia="zh-CN"/>
        </w:rPr>
        <w:t>2</w:t>
      </w:r>
      <w:r>
        <w:rPr>
          <w:lang w:eastAsia="zh-CN"/>
        </w:rPr>
        <w:t>.2.1</w:t>
      </w:r>
      <w:r>
        <w:rPr>
          <w:lang w:eastAsia="zh-CN"/>
        </w:rPr>
        <w:tab/>
      </w:r>
      <w:r>
        <w:rPr>
          <w:lang w:eastAsia="zh-CN"/>
        </w:rPr>
        <w:t>Potential solution#1</w:t>
      </w:r>
      <w:r>
        <w:tab/>
      </w:r>
      <w:r>
        <w:fldChar w:fldCharType="begin"/>
      </w:r>
      <w:r>
        <w:instrText xml:space="preserve"> PAGEREF _Toc6392 \h </w:instrText>
      </w:r>
      <w:r>
        <w:fldChar w:fldCharType="separate"/>
      </w:r>
      <w:r>
        <w:t>11</w:t>
      </w:r>
      <w:r>
        <w:fldChar w:fldCharType="end"/>
      </w:r>
    </w:p>
    <w:p>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rPr>
          <w:lang w:val="en-US"/>
        </w:rPr>
        <w:tab/>
      </w:r>
      <w:r>
        <w:t>Key Issue#</w:t>
      </w:r>
      <w:r>
        <w:rPr>
          <w:rFonts w:hint="eastAsia"/>
          <w:lang w:eastAsia="zh-CN"/>
        </w:rPr>
        <w:t xml:space="preserve"> </w:t>
      </w:r>
      <w:r>
        <w:rPr>
          <w:rFonts w:hint="eastAsia"/>
          <w:lang w:val="en-US" w:eastAsia="zh-CN"/>
        </w:rPr>
        <w:t>6</w:t>
      </w:r>
      <w:r>
        <w:rPr>
          <w:lang w:eastAsia="zh-CN"/>
        </w:rPr>
        <w:t>.</w:t>
      </w:r>
      <w:r>
        <w:rPr>
          <w:rFonts w:hint="eastAsia"/>
          <w:lang w:val="en-US" w:eastAsia="zh-CN"/>
        </w:rPr>
        <w:t>3</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w:t>
      </w:r>
      <w:r>
        <w:rPr>
          <w:lang w:val="en-US" w:eastAsia="zh-CN"/>
        </w:rPr>
        <w:t>fault management</w:t>
      </w:r>
      <w:r>
        <w:tab/>
      </w:r>
      <w:r>
        <w:fldChar w:fldCharType="begin"/>
      </w:r>
      <w:r>
        <w:instrText xml:space="preserve"> PAGEREF _Toc28334 \h </w:instrText>
      </w:r>
      <w:r>
        <w:fldChar w:fldCharType="separate"/>
      </w:r>
      <w:r>
        <w:t>12</w:t>
      </w:r>
      <w:r>
        <w:fldChar w:fldCharType="end"/>
      </w:r>
    </w:p>
    <w:p>
      <w:pPr>
        <w:pStyle w:val="18"/>
        <w:tabs>
          <w:tab w:val="right" w:pos="2000"/>
          <w:tab w:val="right" w:leader="dot" w:pos="9641"/>
          <w:tab w:val="clear" w:pos="9639"/>
        </w:tabs>
      </w:pPr>
      <w:r>
        <w:rPr>
          <w:rFonts w:hint="eastAsia" w:eastAsia="宋体"/>
          <w:i w:val="0"/>
          <w:iCs w:val="0"/>
          <w:color w:val="auto"/>
          <w:lang w:val="en-US" w:eastAsia="zh-CN"/>
        </w:rPr>
        <w:t>6</w:t>
      </w:r>
      <w:r>
        <w:rPr>
          <w:i w:val="0"/>
          <w:iCs w:val="0"/>
          <w:color w:val="auto"/>
        </w:rPr>
        <w:t>.</w:t>
      </w:r>
      <w:r>
        <w:rPr>
          <w:rFonts w:hint="eastAsia" w:eastAsia="宋体"/>
          <w:i w:val="0"/>
          <w:iCs w:val="0"/>
          <w:color w:val="auto"/>
          <w:lang w:val="en-US" w:eastAsia="zh-CN"/>
        </w:rPr>
        <w:t>3</w:t>
      </w:r>
      <w:r>
        <w:rPr>
          <w:i w:val="0"/>
          <w:iCs w:val="0"/>
          <w:color w:val="auto"/>
        </w:rPr>
        <w:t>.1</w:t>
      </w:r>
      <w:r>
        <w:rPr>
          <w:i w:val="0"/>
          <w:iCs w:val="0"/>
          <w:color w:val="auto"/>
        </w:rPr>
        <w:tab/>
      </w:r>
      <w:r>
        <w:rPr>
          <w:i w:val="0"/>
          <w:iCs w:val="0"/>
          <w:color w:val="auto"/>
        </w:rPr>
        <w:t>Description</w:t>
      </w:r>
      <w:r>
        <w:tab/>
      </w:r>
      <w:r>
        <w:fldChar w:fldCharType="begin"/>
      </w:r>
      <w:r>
        <w:instrText xml:space="preserve"> PAGEREF _Toc12842 \h </w:instrText>
      </w:r>
      <w:r>
        <w:fldChar w:fldCharType="separate"/>
      </w:r>
      <w:r>
        <w:t>12</w:t>
      </w:r>
      <w:r>
        <w:fldChar w:fldCharType="end"/>
      </w:r>
    </w:p>
    <w:p>
      <w:pPr>
        <w:pStyle w:val="18"/>
        <w:tabs>
          <w:tab w:val="right" w:pos="2000"/>
          <w:tab w:val="right" w:leader="dot" w:pos="9641"/>
          <w:tab w:val="clear" w:pos="9639"/>
        </w:tabs>
      </w:pPr>
      <w:r>
        <w:rPr>
          <w:rFonts w:hint="eastAsia" w:eastAsia="宋体"/>
          <w:i w:val="0"/>
          <w:iCs w:val="0"/>
          <w:color w:val="auto"/>
          <w:lang w:val="en-US" w:eastAsia="zh-CN"/>
        </w:rPr>
        <w:t>6</w:t>
      </w:r>
      <w:r>
        <w:rPr>
          <w:i w:val="0"/>
          <w:iCs w:val="0"/>
          <w:color w:val="auto"/>
        </w:rPr>
        <w:t>.</w:t>
      </w:r>
      <w:r>
        <w:rPr>
          <w:rFonts w:hint="eastAsia" w:eastAsia="宋体"/>
          <w:i w:val="0"/>
          <w:iCs w:val="0"/>
          <w:color w:val="auto"/>
          <w:lang w:val="en-US" w:eastAsia="zh-CN"/>
        </w:rPr>
        <w:t>3</w:t>
      </w:r>
      <w:r>
        <w:rPr>
          <w:i w:val="0"/>
          <w:iCs w:val="0"/>
          <w:color w:val="auto"/>
        </w:rPr>
        <w:t>.2</w:t>
      </w:r>
      <w:r>
        <w:rPr>
          <w:i w:val="0"/>
          <w:iCs w:val="0"/>
          <w:color w:val="auto"/>
        </w:rPr>
        <w:tab/>
      </w:r>
      <w:r>
        <w:rPr>
          <w:rFonts w:hint="eastAsia"/>
          <w:i w:val="0"/>
          <w:iCs w:val="0"/>
          <w:color w:val="auto"/>
        </w:rPr>
        <w:t>Potential</w:t>
      </w:r>
      <w:r>
        <w:rPr>
          <w:i w:val="0"/>
          <w:iCs w:val="0"/>
          <w:color w:val="auto"/>
        </w:rPr>
        <w:t xml:space="preserve"> Solution</w:t>
      </w:r>
      <w:r>
        <w:tab/>
      </w:r>
      <w:r>
        <w:fldChar w:fldCharType="begin"/>
      </w:r>
      <w:r>
        <w:instrText xml:space="preserve"> PAGEREF _Toc5203 \h </w:instrText>
      </w:r>
      <w:r>
        <w:fldChar w:fldCharType="separate"/>
      </w:r>
      <w:r>
        <w:t>12</w:t>
      </w:r>
      <w:r>
        <w:fldChar w:fldCharType="end"/>
      </w:r>
    </w:p>
    <w:p>
      <w:pPr>
        <w:pStyle w:val="19"/>
        <w:tabs>
          <w:tab w:val="right" w:pos="2000"/>
          <w:tab w:val="right" w:leader="dot" w:pos="9641"/>
          <w:tab w:val="clear" w:pos="9639"/>
        </w:tabs>
      </w:pPr>
      <w:r>
        <w:rPr>
          <w:rFonts w:hint="eastAsia" w:eastAsia="宋体"/>
          <w:lang w:val="en-US" w:eastAsia="zh-CN"/>
        </w:rPr>
        <w:t>6.</w:t>
      </w:r>
      <w:r>
        <w:rPr>
          <w:lang w:val="en-US"/>
        </w:rPr>
        <w:t>X</w:t>
      </w:r>
      <w:r>
        <w:rPr>
          <w:lang w:val="en-US"/>
        </w:rPr>
        <w:tab/>
      </w:r>
      <w:r>
        <w:t>Key Issue#</w:t>
      </w:r>
      <w:r>
        <w:rPr>
          <w:rFonts w:hint="eastAsia"/>
          <w:lang w:eastAsia="zh-CN"/>
        </w:rPr>
        <w:t xml:space="preserve"> Num</w:t>
      </w:r>
      <w:r>
        <w:t xml:space="preserve">: </w:t>
      </w:r>
      <w:r>
        <w:rPr>
          <w:lang w:val="en-US"/>
        </w:rPr>
        <w:t>KEI and process of autonomous network levels evaluation for &lt;the use cases defined in Rel-17&gt;</w:t>
      </w:r>
      <w:r>
        <w:tab/>
      </w:r>
      <w:r>
        <w:rPr>
          <w:rFonts w:hint="eastAsia" w:eastAsia="宋体"/>
          <w:lang w:val="en-US" w:eastAsia="zh-CN"/>
        </w:rPr>
        <w:tab/>
      </w:r>
      <w:bookmarkStart w:id="145" w:name="_GoBack"/>
      <w:bookmarkEnd w:id="145"/>
      <w:r>
        <w:fldChar w:fldCharType="begin"/>
      </w:r>
      <w:r>
        <w:instrText xml:space="preserve"> PAGEREF _Toc14514 \h </w:instrText>
      </w:r>
      <w:r>
        <w:fldChar w:fldCharType="separate"/>
      </w:r>
      <w:r>
        <w:t>13</w:t>
      </w:r>
      <w:r>
        <w:fldChar w:fldCharType="end"/>
      </w:r>
    </w:p>
    <w:p>
      <w:pPr>
        <w:pStyle w:val="18"/>
        <w:tabs>
          <w:tab w:val="right" w:pos="2000"/>
          <w:tab w:val="right" w:leader="dot" w:pos="9641"/>
          <w:tab w:val="clear" w:pos="9639"/>
        </w:tabs>
      </w:pPr>
      <w:r>
        <w:rPr>
          <w:rFonts w:hint="eastAsia" w:eastAsia="宋体"/>
          <w:i w:val="0"/>
          <w:color w:val="404040" w:themeColor="text1" w:themeTint="BF"/>
          <w:lang w:val="en-US" w:eastAsia="zh-CN"/>
          <w14:textFill>
            <w14:solidFill>
              <w14:schemeClr w14:val="tx1">
                <w14:lumMod w14:val="75000"/>
                <w14:lumOff w14:val="25000"/>
              </w14:schemeClr>
            </w14:solidFill>
          </w14:textFill>
        </w:rPr>
        <w:t>6.</w:t>
      </w:r>
      <w:r>
        <w:rPr>
          <w:i w:val="0"/>
          <w:color w:val="404040" w:themeColor="text1" w:themeTint="BF"/>
          <w:lang w:val="en-US"/>
          <w14:textFill>
            <w14:solidFill>
              <w14:schemeClr w14:val="tx1">
                <w14:lumMod w14:val="75000"/>
                <w14:lumOff w14:val="25000"/>
              </w14:schemeClr>
            </w14:solidFill>
          </w14:textFill>
        </w:rPr>
        <w:t>X</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14:textFill>
            <w14:solidFill>
              <w14:schemeClr w14:val="tx1">
                <w14:lumMod w14:val="75000"/>
                <w14:lumOff w14:val="25000"/>
              </w14:schemeClr>
            </w14:solidFill>
          </w14:textFill>
        </w:rPr>
        <w:t>Description</w:t>
      </w:r>
      <w:r>
        <w:tab/>
      </w:r>
      <w:r>
        <w:fldChar w:fldCharType="begin"/>
      </w:r>
      <w:r>
        <w:instrText xml:space="preserve"> PAGEREF _Toc14580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7</w:t>
      </w:r>
      <w:r>
        <w:rPr>
          <w:lang w:val="en-US"/>
        </w:rPr>
        <w:tab/>
      </w:r>
      <w:r>
        <w:rPr>
          <w:lang w:val="en-US"/>
        </w:rPr>
        <w:t>Conclusion and recommendation</w:t>
      </w:r>
      <w:r>
        <w:tab/>
      </w:r>
      <w:r>
        <w:fldChar w:fldCharType="begin"/>
      </w:r>
      <w:r>
        <w:instrText xml:space="preserve"> PAGEREF _Toc17983 \h </w:instrText>
      </w:r>
      <w:r>
        <w:fldChar w:fldCharType="separate"/>
      </w:r>
      <w:r>
        <w:t>13</w:t>
      </w:r>
      <w:r>
        <w:fldChar w:fldCharType="end"/>
      </w:r>
    </w:p>
    <w:p>
      <w:pPr>
        <w:pStyle w:val="19"/>
        <w:tabs>
          <w:tab w:val="right" w:pos="2000"/>
          <w:tab w:val="right" w:leader="dot" w:pos="9641"/>
          <w:tab w:val="clear" w:pos="9639"/>
        </w:tabs>
      </w:pPr>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1</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for generic methodology for autonomous network levels evaluation</w:t>
      </w:r>
      <w:r>
        <w:tab/>
      </w:r>
      <w:r>
        <w:fldChar w:fldCharType="begin"/>
      </w:r>
      <w:r>
        <w:instrText xml:space="preserve"> PAGEREF _Toc12699 \h </w:instrText>
      </w:r>
      <w:r>
        <w:fldChar w:fldCharType="separate"/>
      </w:r>
      <w:r>
        <w:t>13</w:t>
      </w:r>
      <w:r>
        <w:fldChar w:fldCharType="end"/>
      </w:r>
    </w:p>
    <w:p>
      <w:pPr>
        <w:pStyle w:val="53"/>
        <w:tabs>
          <w:tab w:val="right" w:leader="dot" w:pos="9641"/>
          <w:tab w:val="clear" w:pos="9639"/>
        </w:tabs>
      </w:pPr>
      <w:r>
        <w:t>Annex &lt;X&gt; (informative):</w:t>
      </w:r>
      <w:r>
        <w:t xml:space="preserve"> </w:t>
      </w:r>
      <w:r>
        <w:t>Change history</w:t>
      </w:r>
      <w:r>
        <w:tab/>
      </w:r>
      <w:r>
        <w:fldChar w:fldCharType="begin"/>
      </w:r>
      <w:r>
        <w:instrText xml:space="preserve"> PAGEREF _Toc15741 \h </w:instrText>
      </w:r>
      <w:r>
        <w:fldChar w:fldCharType="separate"/>
      </w:r>
      <w:r>
        <w:t>14</w:t>
      </w:r>
      <w:r>
        <w:fldChar w:fldCharType="end"/>
      </w:r>
    </w:p>
    <w:p>
      <w:r>
        <w:fldChar w:fldCharType="end"/>
      </w:r>
    </w:p>
    <w:p>
      <w:pPr>
        <w:pStyle w:val="128"/>
      </w:pPr>
      <w:r>
        <w:br w:type="page"/>
      </w:r>
    </w:p>
    <w:p>
      <w:pPr>
        <w:pStyle w:val="3"/>
      </w:pPr>
      <w:bookmarkStart w:id="13" w:name="foreword"/>
      <w:bookmarkEnd w:id="13"/>
      <w:bookmarkStart w:id="14" w:name="_Toc32504"/>
      <w:bookmarkStart w:id="15" w:name="_Toc21007"/>
      <w:bookmarkStart w:id="16" w:name="_Toc23069"/>
      <w:bookmarkStart w:id="17" w:name="_Toc10238"/>
      <w:bookmarkStart w:id="18" w:name="_Toc9772"/>
      <w:r>
        <w:t>Foreword</w:t>
      </w:r>
      <w:bookmarkEnd w:id="14"/>
      <w:bookmarkEnd w:id="15"/>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23251"/>
      <w:bookmarkStart w:id="23" w:name="_Toc24406"/>
      <w:bookmarkStart w:id="24" w:name="_Toc13137"/>
      <w:bookmarkStart w:id="25" w:name="_Toc18092"/>
      <w:bookmarkStart w:id="26" w:name="_Toc30049"/>
      <w:r>
        <w:t>1</w:t>
      </w:r>
      <w:r>
        <w:tab/>
      </w:r>
      <w:r>
        <w:t>Scope</w:t>
      </w:r>
      <w:bookmarkEnd w:id="22"/>
      <w:bookmarkEnd w:id="23"/>
      <w:bookmarkEnd w:id="24"/>
      <w:bookmarkEnd w:id="25"/>
      <w:bookmarkEnd w:id="26"/>
    </w:p>
    <w:p>
      <w:bookmarkStart w:id="27" w:name="references"/>
      <w:bookmarkEnd w:id="27"/>
      <w:bookmarkStart w:id="28" w:name="_Toc32553"/>
      <w:r>
        <w:t xml:space="preserve">The present document </w:t>
      </w:r>
      <w:r>
        <w:rPr>
          <w:rFonts w:hint="eastAsia"/>
        </w:rPr>
        <w:t xml:space="preserve">studies on evaluation of autonomous network levels. It </w:t>
      </w:r>
      <w:r>
        <w:rPr>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lang w:val="en-US"/>
        </w:rPr>
        <w:t xml:space="preserve">further </w:t>
      </w:r>
      <w:r>
        <w:rPr>
          <w:rFonts w:hint="eastAsia"/>
        </w:rPr>
        <w:t>normative work.</w:t>
      </w:r>
    </w:p>
    <w:p>
      <w:pPr>
        <w:pStyle w:val="3"/>
      </w:pPr>
      <w:bookmarkStart w:id="29" w:name="_Toc26856"/>
      <w:bookmarkStart w:id="30" w:name="_Toc27801"/>
      <w:bookmarkStart w:id="31" w:name="_Toc5860"/>
      <w:bookmarkStart w:id="32" w:name="_Toc9232"/>
      <w:r>
        <w:t>2</w:t>
      </w:r>
      <w:r>
        <w:tab/>
      </w:r>
      <w:r>
        <w:t>References</w:t>
      </w:r>
      <w:bookmarkEnd w:id="28"/>
      <w:bookmarkEnd w:id="29"/>
      <w:bookmarkEnd w:id="30"/>
      <w:bookmarkEnd w:id="31"/>
      <w:bookmarkEnd w:id="3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ind w:left="284" w:firstLine="0"/>
      </w:pPr>
      <w:r>
        <w:t>[1]</w:t>
      </w:r>
      <w:r>
        <w:rPr>
          <w:lang w:val="en-US"/>
        </w:rPr>
        <w:tab/>
      </w:r>
      <w:r>
        <w:rPr>
          <w:lang w:val="en-US"/>
        </w:rPr>
        <w:tab/>
      </w:r>
      <w:r>
        <w:rPr>
          <w:lang w:val="en-US"/>
        </w:rPr>
        <w:tab/>
      </w:r>
      <w:r>
        <w:rPr>
          <w:lang w:val="en-US"/>
        </w:rPr>
        <w:tab/>
      </w:r>
      <w:r>
        <w:rPr>
          <w:lang w:val="en-US"/>
        </w:rPr>
        <w:tab/>
      </w:r>
      <w:r>
        <w:t>3GPP</w:t>
      </w:r>
      <w:r>
        <w:rPr>
          <w:rFonts w:hint="default"/>
          <w:lang w:val="en-US"/>
        </w:rPr>
        <w:t xml:space="preserve"> </w:t>
      </w:r>
      <w:r>
        <w:t>TR</w:t>
      </w:r>
      <w:r>
        <w:rPr>
          <w:rFonts w:hint="default"/>
          <w:lang w:val="en-US"/>
        </w:rPr>
        <w:t xml:space="preserve"> </w:t>
      </w:r>
      <w:r>
        <w:t>21.905: "Vocabulary for 3GPP Specifications".</w:t>
      </w:r>
    </w:p>
    <w:p>
      <w:pPr>
        <w:pStyle w:val="106"/>
      </w:pPr>
      <w:r>
        <w:rPr>
          <w:lang w:val="en-US"/>
        </w:rPr>
        <w:t>[2]</w:t>
      </w:r>
      <w:r>
        <w:rPr>
          <w:lang w:val="en-US"/>
        </w:rPr>
        <w:tab/>
      </w:r>
      <w:r>
        <w:t>3GPP TS 28.100 "Management and orchestration; Levels of autonomous network"</w:t>
      </w:r>
    </w:p>
    <w:p>
      <w:pPr>
        <w:pStyle w:val="106"/>
        <w:rPr>
          <w:lang w:val="en-US" w:eastAsia="zh-CN"/>
        </w:rPr>
      </w:pPr>
      <w:r>
        <w:rPr>
          <w:rFonts w:hint="eastAsia"/>
          <w:lang w:val="en-US" w:eastAsia="zh-CN"/>
        </w:rPr>
        <w:t>[3]</w:t>
      </w:r>
      <w:r>
        <w:rPr>
          <w:rFonts w:hint="eastAsia"/>
          <w:lang w:val="en-US" w:eastAsia="zh-CN"/>
        </w:rPr>
        <w:tab/>
      </w:r>
      <w:r>
        <w:rPr>
          <w:rFonts w:hint="eastAsia"/>
          <w:lang w:val="en-US" w:eastAsia="zh-CN"/>
        </w:rPr>
        <w:t>TM Forum IG1252 Version 1.2.0</w:t>
      </w:r>
      <w:r>
        <w:t>: "</w:t>
      </w:r>
      <w:r>
        <w:rPr>
          <w:rFonts w:hint="eastAsia"/>
        </w:rPr>
        <w:t>Autonomous Network Levels Evaluation Methodology</w:t>
      </w:r>
      <w:r>
        <w:t>".</w:t>
      </w:r>
    </w:p>
    <w:p>
      <w:pPr>
        <w:pStyle w:val="106"/>
      </w:pPr>
      <w:r>
        <w:rPr>
          <w:rFonts w:hint="eastAsia"/>
          <w:lang w:val="en-US" w:eastAsia="zh-CN"/>
        </w:rPr>
        <w:t>[4]</w:t>
      </w:r>
      <w:r>
        <w:rPr>
          <w:rFonts w:hint="eastAsia"/>
          <w:lang w:val="en-US" w:eastAsia="zh-CN"/>
        </w:rPr>
        <w:tab/>
      </w:r>
      <w:r>
        <w:rPr>
          <w:rFonts w:hint="eastAsia"/>
          <w:lang w:val="en-US" w:eastAsia="zh-CN"/>
        </w:rPr>
        <w:t>TM Forum IG1256 Version 2.0.0</w:t>
      </w:r>
      <w:r>
        <w:t>: "</w:t>
      </w:r>
      <w:r>
        <w:rPr>
          <w:rFonts w:hint="eastAsia"/>
        </w:rPr>
        <w:t>Autonomous Network Effectiveness Indicators</w:t>
      </w:r>
      <w:r>
        <w:t>".</w:t>
      </w:r>
    </w:p>
    <w:p>
      <w:pPr>
        <w:pStyle w:val="3"/>
      </w:pPr>
      <w:bookmarkStart w:id="33" w:name="definitions"/>
      <w:bookmarkEnd w:id="33"/>
      <w:bookmarkStart w:id="34" w:name="_Toc17208"/>
      <w:bookmarkStart w:id="35" w:name="_Toc31911"/>
      <w:bookmarkStart w:id="36" w:name="_Toc19504"/>
      <w:bookmarkStart w:id="37" w:name="_Toc16492"/>
      <w:bookmarkStart w:id="38" w:name="_Toc14794"/>
      <w:r>
        <w:t>3</w:t>
      </w:r>
      <w:r>
        <w:tab/>
      </w:r>
      <w:r>
        <w:t>Definitions of terms, symbols and abbreviations</w:t>
      </w:r>
      <w:bookmarkEnd w:id="34"/>
      <w:bookmarkEnd w:id="35"/>
      <w:bookmarkEnd w:id="36"/>
      <w:bookmarkEnd w:id="37"/>
      <w:bookmarkEnd w:id="38"/>
    </w:p>
    <w:p>
      <w:pPr>
        <w:pStyle w:val="4"/>
      </w:pPr>
      <w:bookmarkStart w:id="39" w:name="_Toc31293"/>
      <w:bookmarkStart w:id="40" w:name="_Toc13942"/>
      <w:bookmarkStart w:id="41" w:name="_Toc7217"/>
      <w:bookmarkStart w:id="42" w:name="_Toc995"/>
      <w:bookmarkStart w:id="43" w:name="_Toc28474"/>
      <w:r>
        <w:t>3.1</w:t>
      </w:r>
      <w:r>
        <w:tab/>
      </w:r>
      <w:r>
        <w:t>Terms</w:t>
      </w:r>
      <w:bookmarkEnd w:id="39"/>
      <w:bookmarkEnd w:id="40"/>
      <w:bookmarkEnd w:id="41"/>
      <w:bookmarkEnd w:id="42"/>
      <w:bookmarkEnd w:id="4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44" w:name="_Toc15345"/>
      <w:bookmarkStart w:id="45" w:name="_Toc9975"/>
      <w:bookmarkStart w:id="46" w:name="_Toc10088"/>
      <w:bookmarkStart w:id="47" w:name="_Toc3810"/>
      <w:bookmarkStart w:id="48" w:name="_Toc5953"/>
      <w:r>
        <w:t>3.2</w:t>
      </w:r>
      <w:r>
        <w:tab/>
      </w:r>
      <w:r>
        <w:t>Symbols</w:t>
      </w:r>
      <w:bookmarkEnd w:id="44"/>
      <w:bookmarkEnd w:id="45"/>
      <w:bookmarkEnd w:id="46"/>
      <w:bookmarkEnd w:id="47"/>
      <w:bookmarkEnd w:id="48"/>
    </w:p>
    <w:p>
      <w:pPr>
        <w:keepNext/>
      </w:pPr>
      <w:r>
        <w:t>For the purposes of the present document, the following symbols apply:</w:t>
      </w:r>
    </w:p>
    <w:p>
      <w:pPr>
        <w:pStyle w:val="109"/>
      </w:pPr>
      <w:r>
        <w:t>&lt;symbol&gt;</w:t>
      </w:r>
      <w:r>
        <w:tab/>
      </w:r>
      <w:r>
        <w:t>&lt;Explanation&gt;</w:t>
      </w:r>
    </w:p>
    <w:p>
      <w:pPr>
        <w:pStyle w:val="109"/>
      </w:pPr>
    </w:p>
    <w:p>
      <w:pPr>
        <w:pStyle w:val="4"/>
      </w:pPr>
      <w:bookmarkStart w:id="49" w:name="_Toc30092"/>
      <w:bookmarkStart w:id="50" w:name="_Toc15070"/>
      <w:bookmarkStart w:id="51" w:name="_Toc16784"/>
      <w:bookmarkStart w:id="52" w:name="_Toc20302"/>
      <w:bookmarkStart w:id="53" w:name="_Toc406"/>
      <w:r>
        <w:t>3.3</w:t>
      </w:r>
      <w:r>
        <w:tab/>
      </w:r>
      <w:r>
        <w:t>Abbreviations</w:t>
      </w:r>
      <w:bookmarkEnd w:id="49"/>
      <w:bookmarkEnd w:id="50"/>
      <w:bookmarkEnd w:id="51"/>
      <w:bookmarkEnd w:id="52"/>
      <w:bookmarkEnd w:id="5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rPr>
          <w:lang w:val="en-US"/>
        </w:rPr>
        <w:t>KEI</w:t>
      </w:r>
      <w:r>
        <w:tab/>
      </w:r>
      <w:r>
        <w:rPr>
          <w:rFonts w:hint="eastAsia"/>
        </w:rPr>
        <w:t>Key Effectiveness Indicator</w:t>
      </w:r>
    </w:p>
    <w:p>
      <w:pPr>
        <w:pStyle w:val="109"/>
        <w:rPr>
          <w:rFonts w:hint="eastAsia"/>
          <w:iCs/>
          <w:lang w:val="en-US" w:eastAsia="zh-CN"/>
        </w:rPr>
      </w:pPr>
      <w:r>
        <w:rPr>
          <w:rFonts w:hint="eastAsia"/>
          <w:iCs/>
          <w:lang w:val="en-US" w:eastAsia="zh-CN"/>
        </w:rPr>
        <w:t>FHOR</w:t>
      </w:r>
      <w:r>
        <w:rPr>
          <w:rFonts w:hint="eastAsia"/>
          <w:iCs/>
          <w:lang w:val="en-US" w:eastAsia="zh-CN"/>
        </w:rPr>
        <w:tab/>
      </w:r>
      <w:r>
        <w:rPr>
          <w:rFonts w:hint="eastAsia"/>
          <w:iCs/>
          <w:lang w:val="en-US" w:eastAsia="zh-CN"/>
        </w:rPr>
        <w:t>Fault Handling On-time Ratio</w:t>
      </w:r>
    </w:p>
    <w:p>
      <w:pPr>
        <w:pStyle w:val="109"/>
      </w:pPr>
      <w:r>
        <w:rPr>
          <w:rFonts w:hint="eastAsia"/>
          <w:iCs/>
          <w:lang w:val="en-US" w:eastAsia="zh-CN"/>
        </w:rPr>
        <w:t>MTTR</w:t>
      </w:r>
      <w:r>
        <w:rPr>
          <w:rFonts w:hint="eastAsia"/>
          <w:iCs/>
          <w:lang w:val="en-US" w:eastAsia="zh-CN"/>
        </w:rPr>
        <w:tab/>
      </w:r>
      <w:r>
        <w:rPr>
          <w:rFonts w:hint="eastAsia"/>
          <w:iCs/>
          <w:lang w:val="en-US" w:eastAsia="zh-CN"/>
        </w:rPr>
        <w:t>Mean Time to Recovery</w:t>
      </w:r>
    </w:p>
    <w:p>
      <w:pPr>
        <w:pStyle w:val="3"/>
        <w:rPr>
          <w:lang w:val="en-US"/>
        </w:rPr>
      </w:pPr>
      <w:bookmarkStart w:id="54" w:name="clause4"/>
      <w:bookmarkEnd w:id="54"/>
      <w:bookmarkStart w:id="55" w:name="_Toc19374"/>
      <w:bookmarkStart w:id="56" w:name="_Toc19766"/>
      <w:bookmarkStart w:id="57" w:name="_Toc30572"/>
      <w:bookmarkStart w:id="58" w:name="_Toc10512"/>
      <w:r>
        <w:rPr>
          <w:lang w:val="en-US"/>
        </w:rPr>
        <w:t>4</w:t>
      </w:r>
      <w:r>
        <w:rPr>
          <w:lang w:val="en-US"/>
        </w:rPr>
        <w:tab/>
      </w:r>
      <w:r>
        <w:rPr>
          <w:lang w:val="en-US"/>
        </w:rPr>
        <w:t>Background and concepts</w:t>
      </w:r>
      <w:bookmarkEnd w:id="55"/>
      <w:bookmarkEnd w:id="56"/>
      <w:bookmarkEnd w:id="57"/>
      <w:bookmarkEnd w:id="58"/>
    </w:p>
    <w:p>
      <w:pPr>
        <w:rPr>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4"/>
      </w:pPr>
      <w:bookmarkStart w:id="59" w:name="_Toc31995"/>
      <w:bookmarkStart w:id="60" w:name="_Toc14340"/>
      <w:bookmarkStart w:id="61" w:name="_Toc13157"/>
      <w:bookmarkStart w:id="62" w:name="_Toc5670"/>
      <w:r>
        <w:t>4.</w:t>
      </w:r>
      <w:r>
        <w:rPr>
          <w:lang w:val="en-US"/>
        </w:rPr>
        <w:t>1</w:t>
      </w:r>
      <w:r>
        <w:t xml:space="preserve"> Concept for autonomous network level evaluation</w:t>
      </w:r>
      <w:bookmarkEnd w:id="59"/>
      <w:bookmarkEnd w:id="60"/>
      <w:bookmarkEnd w:id="61"/>
      <w:bookmarkEnd w:id="62"/>
    </w:p>
    <w:p>
      <w:pPr>
        <w:pStyle w:val="5"/>
        <w:rPr>
          <w:rStyle w:val="131"/>
          <w:i w:val="0"/>
          <w:iCs w:val="0"/>
          <w:color w:val="000000"/>
          <w:lang w:eastAsia="zh-CN"/>
          <w14:textFill>
            <w14:solidFill>
              <w14:srgbClr w14:val="000000">
                <w14:lumMod w14:val="75000"/>
                <w14:lumOff w14:val="25000"/>
              </w14:srgbClr>
            </w14:solidFill>
          </w14:textFill>
        </w:rPr>
      </w:pPr>
      <w:bookmarkStart w:id="63" w:name="_Toc29586"/>
      <w:bookmarkStart w:id="64" w:name="_Toc21906"/>
      <w:bookmarkStart w:id="65" w:name="_Toc18657"/>
      <w:bookmarkStart w:id="66" w:name="_Toc8067"/>
      <w:r>
        <w:rPr>
          <w:rStyle w:val="131"/>
          <w:rFonts w:hint="eastAsia"/>
          <w:i w:val="0"/>
          <w:iCs w:val="0"/>
          <w:color w:val="000000"/>
          <w:lang w:eastAsia="zh-CN"/>
          <w14:textFill>
            <w14:solidFill>
              <w14:srgbClr w14:val="000000">
                <w14:lumMod w14:val="75000"/>
                <w14:lumOff w14:val="25000"/>
              </w14:srgbClr>
            </w14:solidFill>
          </w14:textFill>
        </w:rPr>
        <w:t>4</w:t>
      </w:r>
      <w:r>
        <w:rPr>
          <w:rStyle w:val="131"/>
          <w:i w:val="0"/>
          <w:iCs w:val="0"/>
          <w:color w:val="000000"/>
          <w:lang w:eastAsia="zh-CN"/>
          <w14:textFill>
            <w14:solidFill>
              <w14:srgbClr w14:val="000000">
                <w14:lumMod w14:val="75000"/>
                <w14:lumOff w14:val="25000"/>
              </w14:srgbClr>
            </w14:solidFill>
          </w14:textFill>
        </w:rPr>
        <w:t>.</w:t>
      </w:r>
      <w:r>
        <w:rPr>
          <w:rStyle w:val="131"/>
          <w:i w:val="0"/>
          <w:iCs w:val="0"/>
          <w:color w:val="000000"/>
          <w:lang w:val="en-US" w:eastAsia="zh-CN"/>
          <w14:textFill>
            <w14:solidFill>
              <w14:srgbClr w14:val="000000">
                <w14:lumMod w14:val="75000"/>
                <w14:lumOff w14:val="25000"/>
              </w14:srgbClr>
            </w14:solidFill>
          </w14:textFill>
        </w:rPr>
        <w:t>1</w:t>
      </w:r>
      <w:r>
        <w:rPr>
          <w:rStyle w:val="131"/>
          <w:i w:val="0"/>
          <w:iCs w:val="0"/>
          <w:color w:val="000000"/>
          <w:lang w:eastAsia="zh-CN"/>
          <w14:textFill>
            <w14:solidFill>
              <w14:srgbClr w14:val="000000">
                <w14:lumMod w14:val="75000"/>
                <w14:lumOff w14:val="25000"/>
              </w14:srgbClr>
            </w14:solidFill>
          </w14:textFill>
        </w:rPr>
        <w:t>.1 Introduction</w:t>
      </w:r>
      <w:bookmarkEnd w:id="63"/>
      <w:bookmarkEnd w:id="64"/>
      <w:bookmarkEnd w:id="65"/>
      <w:bookmarkEnd w:id="66"/>
    </w:p>
    <w:p>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5"/>
        <w:rPr>
          <w:rStyle w:val="131"/>
          <w:i w:val="0"/>
          <w:iCs w:val="0"/>
          <w:color w:val="000000"/>
          <w14:textFill>
            <w14:solidFill>
              <w14:srgbClr w14:val="000000">
                <w14:lumMod w14:val="75000"/>
                <w14:lumOff w14:val="25000"/>
              </w14:srgbClr>
            </w14:solidFill>
          </w14:textFill>
        </w:rPr>
      </w:pPr>
      <w:bookmarkStart w:id="67" w:name="_Toc17920"/>
      <w:bookmarkStart w:id="68" w:name="_Toc102"/>
      <w:bookmarkStart w:id="69" w:name="_Toc3892"/>
      <w:bookmarkStart w:id="70" w:name="_Toc24570"/>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2</w:t>
      </w:r>
      <w:r>
        <w:rPr>
          <w:rStyle w:val="131"/>
          <w:i w:val="0"/>
          <w:iCs w:val="0"/>
          <w:color w:val="000000"/>
          <w14:textFill>
            <w14:solidFill>
              <w14:srgbClr w14:val="000000">
                <w14:lumMod w14:val="75000"/>
                <w14:lumOff w14:val="25000"/>
              </w14:srgbClr>
            </w14:solidFill>
          </w14:textFill>
        </w:rPr>
        <w:t xml:space="preserve"> Autonomous network level </w:t>
      </w:r>
      <w:r>
        <w:t xml:space="preserve">qualitative </w:t>
      </w:r>
      <w:r>
        <w:rPr>
          <w:rFonts w:hint="eastAsia"/>
          <w:lang w:eastAsia="zh-CN"/>
        </w:rPr>
        <w:t>evaluation</w:t>
      </w:r>
      <w:bookmarkEnd w:id="67"/>
      <w:bookmarkEnd w:id="68"/>
      <w:bookmarkEnd w:id="69"/>
      <w:bookmarkEnd w:id="70"/>
      <w:r>
        <w:rPr>
          <w:rStyle w:val="131"/>
          <w:i w:val="0"/>
          <w:iCs w:val="0"/>
          <w:color w:val="000000"/>
          <w14:textFill>
            <w14:solidFill>
              <w14:srgbClr w14:val="000000">
                <w14:lumMod w14:val="75000"/>
                <w14:lumOff w14:val="25000"/>
              </w14:srgbClr>
            </w14:solidFill>
          </w14:textFill>
        </w:rPr>
        <w:t xml:space="preserve"> </w:t>
      </w:r>
    </w:p>
    <w:p>
      <w:pPr>
        <w:jc w:val="both"/>
        <w:rPr>
          <w:rFonts w:eastAsia="微软雅黑"/>
        </w:rPr>
      </w:pPr>
      <w:r>
        <w:rPr>
          <w:rFonts w:hint="eastAsia"/>
          <w:lang w:eastAsia="zh-CN"/>
        </w:rPr>
        <w:t>T</w:t>
      </w:r>
      <w:r>
        <w:rPr>
          <w:lang w:eastAsia="zh-CN"/>
        </w:rPr>
        <w:t>S 28.100 [</w:t>
      </w:r>
      <w:r>
        <w:rPr>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pPr>
        <w:pStyle w:val="110"/>
        <w:rPr>
          <w:rFonts w:eastAsia="微软雅黑"/>
        </w:rPr>
      </w:pPr>
      <w:r>
        <w:rPr>
          <w:rFonts w:eastAsia="微软雅黑"/>
        </w:rPr>
        <w:t>-</w:t>
      </w:r>
      <w:r>
        <w:rPr>
          <w:rFonts w:eastAsia="微软雅黑"/>
        </w:rPr>
        <w:tab/>
      </w: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110"/>
        <w:rPr>
          <w:rFonts w:eastAsia="微软雅黑"/>
        </w:rPr>
      </w:pPr>
      <w:r>
        <w:rPr>
          <w:rFonts w:eastAsia="微软雅黑"/>
        </w:rPr>
        <w:t>-</w:t>
      </w:r>
      <w:r>
        <w:rPr>
          <w:rFonts w:eastAsia="微软雅黑"/>
        </w:rPr>
        <w:tab/>
      </w: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110"/>
        <w:rPr>
          <w:rFonts w:eastAsia="微软雅黑"/>
        </w:rPr>
      </w:pPr>
      <w:r>
        <w:rPr>
          <w:rFonts w:eastAsia="微软雅黑"/>
        </w:rPr>
        <w:t>-</w:t>
      </w:r>
      <w:r>
        <w:rPr>
          <w:rFonts w:eastAsia="微软雅黑"/>
        </w:rPr>
        <w:tab/>
      </w: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 xml:space="preserve">.1-1 Example of </w:t>
      </w:r>
      <w:r>
        <w:rPr>
          <w:rStyle w:val="13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pPr>
        <w:pStyle w:val="5"/>
        <w:rPr>
          <w:lang w:eastAsia="zh-CN"/>
        </w:rPr>
      </w:pPr>
      <w:bookmarkStart w:id="71" w:name="_Toc5338"/>
      <w:bookmarkStart w:id="72" w:name="_Toc13283"/>
      <w:bookmarkStart w:id="73" w:name="_Toc16014"/>
      <w:bookmarkStart w:id="74" w:name="_Toc23967"/>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3</w:t>
      </w:r>
      <w:r>
        <w:rPr>
          <w:rStyle w:val="131"/>
          <w:i w:val="0"/>
          <w:iCs w:val="0"/>
          <w:color w:val="000000"/>
          <w14:textFill>
            <w14:solidFill>
              <w14:srgbClr w14:val="000000">
                <w14:lumMod w14:val="75000"/>
                <w14:lumOff w14:val="25000"/>
              </w14:srgbClr>
            </w14:solidFill>
          </w14:textFill>
        </w:rPr>
        <w:t xml:space="preserve"> Autonomous network level quantitative evaluation</w:t>
      </w:r>
      <w:bookmarkEnd w:id="71"/>
      <w:bookmarkEnd w:id="72"/>
      <w:bookmarkEnd w:id="73"/>
      <w:bookmarkEnd w:id="74"/>
      <w:r>
        <w:rPr>
          <w:rStyle w:val="131"/>
          <w:i w:val="0"/>
          <w:iCs w:val="0"/>
          <w:color w:val="000000"/>
          <w14:textFill>
            <w14:solidFill>
              <w14:srgbClr w14:val="000000">
                <w14:lumMod w14:val="75000"/>
                <w14:lumOff w14:val="25000"/>
              </w14:srgbClr>
            </w14:solidFill>
          </w14:textFill>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5"/>
        <w:rPr>
          <w:rStyle w:val="131"/>
          <w:i w:val="0"/>
          <w:color w:val="000000"/>
          <w14:textFill>
            <w14:solidFill>
              <w14:srgbClr w14:val="000000">
                <w14:lumMod w14:val="75000"/>
                <w14:lumOff w14:val="25000"/>
              </w14:srgbClr>
            </w14:solidFill>
          </w14:textFill>
        </w:rPr>
      </w:pPr>
      <w:bookmarkStart w:id="75" w:name="_Toc559"/>
      <w:bookmarkStart w:id="76" w:name="_Toc6360"/>
      <w:bookmarkStart w:id="77" w:name="_Toc26735"/>
      <w:bookmarkStart w:id="78" w:name="_Toc27017"/>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4</w:t>
      </w:r>
      <w:r>
        <w:rPr>
          <w:rStyle w:val="131"/>
          <w:i w:val="0"/>
          <w:iCs w:val="0"/>
          <w:color w:val="000000"/>
          <w14:textFill>
            <w14:solidFill>
              <w14:srgbClr w14:val="000000">
                <w14:lumMod w14:val="75000"/>
                <w14:lumOff w14:val="25000"/>
              </w14:srgbClr>
            </w14:solidFill>
          </w14:textFill>
        </w:rPr>
        <w:t xml:space="preserve"> </w:t>
      </w:r>
      <w:r>
        <w:rPr>
          <w:rStyle w:val="131"/>
          <w:rFonts w:hint="eastAsia"/>
          <w:i w:val="0"/>
          <w:color w:val="000000"/>
          <w14:textFill>
            <w14:solidFill>
              <w14:srgbClr w14:val="000000">
                <w14:lumMod w14:val="75000"/>
                <w14:lumOff w14:val="25000"/>
              </w14:srgbClr>
            </w14:solidFill>
          </w14:textFill>
        </w:rPr>
        <w:t>Key effectiveness indicator</w:t>
      </w:r>
      <w:bookmarkEnd w:id="75"/>
      <w:bookmarkEnd w:id="76"/>
      <w:bookmarkEnd w:id="77"/>
      <w:bookmarkEnd w:id="78"/>
      <w:r>
        <w:rPr>
          <w:rStyle w:val="131"/>
          <w:i w:val="0"/>
          <w:color w:val="000000"/>
          <w14:textFill>
            <w14:solidFill>
              <w14:srgbClr w14:val="000000">
                <w14:lumMod w14:val="75000"/>
                <w14:lumOff w14:val="25000"/>
              </w14:srgbClr>
            </w14:solidFill>
          </w14:textFill>
        </w:rPr>
        <w:t xml:space="preserve"> </w:t>
      </w:r>
    </w:p>
    <w:p>
      <w:pPr>
        <w:jc w:val="both"/>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jc w:val="center"/>
      </w:pPr>
      <w:r>
        <w:drawing>
          <wp:inline distT="0" distB="0" distL="114300" distR="114300">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543425" cy="2016760"/>
                    </a:xfrm>
                    <a:prstGeom prst="rect">
                      <a:avLst/>
                    </a:prstGeom>
                    <a:noFill/>
                    <a:ln>
                      <a:noFill/>
                    </a:ln>
                  </pic:spPr>
                </pic:pic>
              </a:graphicData>
            </a:graphic>
          </wp:inline>
        </w:drawing>
      </w:r>
    </w:p>
    <w:p>
      <w:pPr>
        <w:jc w:val="center"/>
        <w:rPr>
          <w:rFonts w:hint="default"/>
          <w:lang w:val="en-US"/>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w:t>
      </w:r>
      <w:r>
        <w:rPr>
          <w:rFonts w:hint="eastAsia" w:eastAsia="微软雅黑"/>
          <w:lang w:val="en-US" w:eastAsia="zh-CN"/>
        </w:rPr>
        <w:t>4</w:t>
      </w:r>
      <w:r>
        <w:rPr>
          <w:rFonts w:eastAsia="微软雅黑"/>
          <w:lang w:eastAsia="zh-CN"/>
        </w:rPr>
        <w:t xml:space="preserve">-1 </w:t>
      </w:r>
      <w:r>
        <w:rPr>
          <w:rFonts w:hint="eastAsia" w:eastAsia="微软雅黑"/>
          <w:lang w:val="en-US" w:eastAsia="zh-CN"/>
        </w:rPr>
        <w:t>Introduce autonomy capabilities to 3GPP management system</w:t>
      </w:r>
    </w:p>
    <w:p>
      <w:pPr>
        <w:jc w:val="both"/>
        <w:rPr>
          <w:rFonts w:hint="eastAsia"/>
          <w:lang w:val="en-US" w:eastAsia="zh-CN"/>
        </w:rPr>
      </w:pPr>
      <w:r>
        <w:rPr>
          <w:rFonts w:hint="eastAsia"/>
          <w:lang w:val="en-US" w:eastAsia="zh-CN"/>
        </w:rPr>
        <w:t xml:space="preserve">As illustrated in Fig. 4.1.4-1, after introducing autonomy capabilities to the 3GPP management system, less human intervention is needed in a management workflow, which means more management tasks can be accomplished or partly accomplished by telecom system itself. </w:t>
      </w:r>
    </w:p>
    <w:p>
      <w:pPr>
        <w:jc w:val="both"/>
        <w:rPr>
          <w:rFonts w:hint="eastAsia"/>
          <w:lang w:val="en-US" w:eastAsia="zh-CN"/>
        </w:rPr>
      </w:pPr>
      <w:r>
        <w:rPr>
          <w:rFonts w:hint="eastAsia"/>
          <w:lang w:val="en-US" w:eastAsia="zh-CN"/>
        </w:rPr>
        <w:t>With the help of the autonomy capabilities, some technical effects can be acquired which are beneficial to the NOPs from business perspective. Some examples are as following.</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effort and higher automation ratio in the management workflow is beneficial to reduce the network operating expenditure (OPEX) for the NOPs.</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Less human effort and intervention is beneficial to achieve more refined network management and control to improve network and service performance with limited human resources.To measure the technical effects from </w:t>
      </w:r>
      <w:r>
        <w:rPr>
          <w:rFonts w:hint="eastAsia"/>
        </w:rPr>
        <w:t>autonomous management and control perspective</w:t>
      </w:r>
      <w:r>
        <w:rPr>
          <w:rFonts w:hint="eastAsia"/>
          <w:lang w:val="en-US" w:eastAsia="zh-CN"/>
        </w:rPr>
        <w:t>, k</w:t>
      </w:r>
      <w:r>
        <w:rPr>
          <w:rFonts w:hint="eastAsia"/>
        </w:rPr>
        <w:t>ey effectiveness indicators</w:t>
      </w:r>
      <w:r>
        <w:rPr>
          <w:rFonts w:hint="eastAsia"/>
          <w:lang w:val="en-US" w:eastAsia="zh-CN"/>
        </w:rPr>
        <w:t xml:space="preserve"> are required to</w:t>
      </w:r>
      <w:r>
        <w:rPr>
          <w:rFonts w:hint="eastAsia"/>
        </w:rPr>
        <w:t xml:space="preserve"> be </w:t>
      </w:r>
      <w:r>
        <w:rPr>
          <w:rFonts w:hint="eastAsia"/>
          <w:lang w:val="en-US" w:eastAsia="zh-CN"/>
        </w:rPr>
        <w:t>defined, and the metrics for calculating them are required to be investigated.</w:t>
      </w:r>
    </w:p>
    <w:p>
      <w:pPr>
        <w:pStyle w:val="3"/>
        <w:rPr>
          <w:lang w:val="en-US"/>
        </w:rPr>
      </w:pPr>
      <w:bookmarkStart w:id="79" w:name="_Toc12656"/>
      <w:r>
        <w:rPr>
          <w:rFonts w:hint="eastAsia"/>
          <w:lang w:val="en-US" w:eastAsia="zh-CN"/>
        </w:rPr>
        <w:t>5</w:t>
      </w:r>
      <w:r>
        <w:rPr>
          <w:rFonts w:hint="eastAsia" w:eastAsia="宋体"/>
          <w:lang w:val="en-US" w:eastAsia="zh-CN"/>
        </w:rPr>
        <w:tab/>
      </w:r>
      <w:r>
        <w:rPr>
          <w:rFonts w:hint="default"/>
          <w:lang w:val="en-US" w:eastAsia="zh-CN"/>
        </w:rPr>
        <w:t>R</w:t>
      </w:r>
      <w:r>
        <w:rPr>
          <w:rFonts w:hint="default"/>
          <w:lang w:val="en-US"/>
        </w:rPr>
        <w:t>elevant studies in TM Forum</w:t>
      </w:r>
      <w:bookmarkEnd w:id="79"/>
    </w:p>
    <w:p>
      <w:pPr>
        <w:jc w:val="both"/>
        <w:rPr>
          <w:iCs/>
          <w:lang w:val="en-US" w:eastAsia="zh-CN"/>
        </w:rPr>
      </w:pPr>
      <w:r>
        <w:rPr>
          <w:rFonts w:hint="eastAsia"/>
          <w:iCs/>
          <w:lang w:val="en-US" w:eastAsia="zh-CN"/>
        </w:rPr>
        <w:t>TM Forum IG1252 [3]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[3] including</w:t>
      </w:r>
      <w:bookmarkStart w:id="80" w:name="scroll-bookmark-14"/>
      <w:bookmarkStart w:id="81" w:name="_Toc73892054"/>
      <w:r>
        <w:rPr>
          <w:rFonts w:hint="eastAsia"/>
          <w:iCs/>
          <w:lang w:val="en-US" w:eastAsia="zh-CN"/>
        </w:rPr>
        <w:t xml:space="preserve"> </w:t>
      </w:r>
      <w:bookmarkEnd w:id="80"/>
      <w:bookmarkEnd w:id="81"/>
      <w:r>
        <w:rPr>
          <w:rFonts w:hint="eastAsia"/>
          <w:lang w:val="en-US" w:eastAsia="zh-CN"/>
        </w:rPr>
        <w:t>evaluation object identification, level evaluation, and concluding analysis.</w:t>
      </w:r>
    </w:p>
    <w:p>
      <w:pPr>
        <w:jc w:val="both"/>
        <w:rPr>
          <w:lang w:val="en-US" w:eastAsia="zh-CN"/>
        </w:rPr>
      </w:pPr>
      <w:r>
        <w:rPr>
          <w:rFonts w:hint="eastAsia" w:eastAsia="Times New Roman"/>
          <w:lang w:eastAsia="zh-CN"/>
        </w:rPr>
        <w:t>To reflect the effect of an autonomous network and help CSPs identify what benefits they could receive by upgrading their telecommunications system with more autonomy capabilities, Key Effectiveness Indicators (KEIs) are introduced in TM Forum IG1256</w:t>
      </w:r>
      <w:r>
        <w:rPr>
          <w:rFonts w:hint="eastAsia"/>
          <w:lang w:val="en-US" w:eastAsia="zh-CN"/>
        </w:rPr>
        <w:t xml:space="preserve"> [4]</w:t>
      </w:r>
      <w:r>
        <w:rPr>
          <w:rFonts w:hint="eastAsia" w:eastAsia="Times New Roman"/>
          <w:lang w:eastAsia="zh-CN"/>
        </w:rPr>
        <w:t>.</w:t>
      </w:r>
      <w:r>
        <w:rPr>
          <w:rFonts w:hint="eastAsia"/>
          <w:lang w:val="en-US" w:eastAsia="zh-CN"/>
        </w:rPr>
        <w:t xml:space="preserve"> In </w:t>
      </w:r>
      <w:r>
        <w:rPr>
          <w:rFonts w:hint="eastAsia" w:eastAsia="Times New Roman"/>
          <w:lang w:eastAsia="zh-CN"/>
        </w:rPr>
        <w:t>TM Forum</w:t>
      </w:r>
      <w:r>
        <w:rPr>
          <w:rFonts w:hint="eastAsia"/>
          <w:lang w:val="en-US" w:eastAsia="zh-CN"/>
        </w:rPr>
        <w:t xml:space="preserve"> IG1256 [4], KEI is defined as </w:t>
      </w:r>
      <w:r>
        <w:t>"</w:t>
      </w:r>
      <w:r>
        <w:rPr>
          <w:rFonts w:hint="eastAsia"/>
          <w:szCs w:val="22"/>
          <w:lang w:val="en-US" w:eastAsia="zh-CN"/>
        </w:rPr>
        <w:t>i</w:t>
      </w:r>
      <w:r>
        <w:rPr>
          <w:szCs w:val="22"/>
        </w:rPr>
        <w:t>ndicator used to evaluate the effect of introducing autonomy capability into telecom system in terms of business growth, customer experience, and operational efficiency</w:t>
      </w:r>
      <w:r>
        <w:t>"</w:t>
      </w:r>
      <w:r>
        <w:rPr>
          <w:rFonts w:hint="eastAsia"/>
          <w:lang w:val="en-US" w:eastAsia="zh-CN"/>
        </w:rPr>
        <w:t xml:space="preserve">. And in </w:t>
      </w:r>
      <w:r>
        <w:rPr>
          <w:rFonts w:hint="eastAsia" w:eastAsia="Times New Roman"/>
          <w:lang w:eastAsia="zh-CN"/>
        </w:rPr>
        <w:t>TM Forum</w:t>
      </w:r>
      <w:r>
        <w:rPr>
          <w:rFonts w:hint="eastAsia"/>
          <w:lang w:val="en-US" w:eastAsia="zh-CN"/>
        </w:rPr>
        <w:t xml:space="preserve"> IG1256 [4], </w:t>
      </w:r>
      <w:r>
        <w:t>KEI framework consists of three layers</w:t>
      </w:r>
      <w:r>
        <w:rPr>
          <w:rFonts w:hint="eastAsia"/>
          <w:lang w:val="en-US" w:eastAsia="zh-CN"/>
        </w:rPr>
        <w:t xml:space="preserve">, </w:t>
      </w:r>
      <w:r>
        <w:t>a Value Proposition Layer, a Key Performance Indicators Layer, and a Key Capability Metrics Layer.</w:t>
      </w:r>
      <w:r>
        <w:rPr>
          <w:rFonts w:hint="eastAsia"/>
          <w:lang w:val="en-US" w:eastAsia="zh-CN"/>
        </w:rPr>
        <w:t xml:space="preserve"> IG1256 V2.0.0 has classified and </w:t>
      </w:r>
      <w:r>
        <w:t>defin</w:t>
      </w:r>
      <w:r>
        <w:rPr>
          <w:rFonts w:hint="eastAsia"/>
          <w:lang w:val="en-US" w:eastAsia="zh-CN"/>
        </w:rPr>
        <w:t>ed 4 types of</w:t>
      </w:r>
      <w:r>
        <w:t xml:space="preserve"> the CSP Key Performance Indicators</w:t>
      </w:r>
      <w:r>
        <w:rPr>
          <w:rFonts w:hint="eastAsia"/>
          <w:lang w:val="en-US" w:eastAsia="zh-CN"/>
        </w:rPr>
        <w:t xml:space="preserve"> including </w:t>
      </w:r>
      <w:r>
        <w:t>service/network monetization</w:t>
      </w:r>
      <w:r>
        <w:rPr>
          <w:rFonts w:hint="eastAsia"/>
          <w:lang w:val="en-US" w:eastAsia="zh-CN"/>
        </w:rPr>
        <w:t xml:space="preserve"> related indicators, </w:t>
      </w:r>
      <w:r>
        <w:t>customer experience</w:t>
      </w:r>
      <w:r>
        <w:rPr>
          <w:rFonts w:hint="eastAsia"/>
          <w:lang w:val="en-US" w:eastAsia="zh-CN"/>
        </w:rPr>
        <w:t xml:space="preserve"> related indicators, </w:t>
      </w:r>
      <w:r>
        <w:t>infrastructure and energy efficiency improvement</w:t>
      </w:r>
      <w:r>
        <w:rPr>
          <w:rFonts w:hint="eastAsia"/>
          <w:lang w:val="en-US" w:eastAsia="zh-CN"/>
        </w:rPr>
        <w:t xml:space="preserve"> related indicators, o</w:t>
      </w:r>
      <w:r>
        <w:t xml:space="preserve">peration </w:t>
      </w:r>
      <w:r>
        <w:rPr>
          <w:rFonts w:hint="eastAsia"/>
          <w:lang w:val="en-US" w:eastAsia="zh-CN"/>
        </w:rPr>
        <w:t>e</w:t>
      </w:r>
      <w:r>
        <w:t>fficiency</w:t>
      </w:r>
      <w:r>
        <w:rPr>
          <w:rFonts w:hint="eastAsia"/>
          <w:lang w:val="en-US" w:eastAsia="zh-CN"/>
        </w:rPr>
        <w:t xml:space="preserve"> related indicators</w:t>
      </w:r>
      <w:r>
        <w:t>.</w:t>
      </w:r>
    </w:p>
    <w:p>
      <w:pPr>
        <w:jc w:val="both"/>
        <w:rPr>
          <w:rFonts w:hint="eastAsia"/>
          <w:lang w:val="en-US" w:eastAsia="zh-CN"/>
        </w:rPr>
      </w:pPr>
      <w:r>
        <w:rPr>
          <w:rFonts w:hint="eastAsia"/>
          <w:lang w:val="en-US" w:eastAsia="zh-CN"/>
        </w:rPr>
        <w:t>And t</w:t>
      </w:r>
      <w:r>
        <w:t>he autonomous network Key Capability Metrics</w:t>
      </w:r>
      <w:r>
        <w:rPr>
          <w:rFonts w:hint="eastAsia"/>
          <w:lang w:val="en-US" w:eastAsia="zh-CN"/>
        </w:rPr>
        <w:t xml:space="preserve"> (</w:t>
      </w:r>
      <w:r>
        <w:t>"</w:t>
      </w:r>
      <w:r>
        <w:rPr>
          <w:rFonts w:hint="eastAsia"/>
          <w:lang w:val="en-US" w:eastAsia="zh-CN"/>
        </w:rPr>
        <w:t>m</w:t>
      </w:r>
      <w:r>
        <w:rPr>
          <w:szCs w:val="22"/>
        </w:rPr>
        <w:t>etric used for autonomous network capability measurement and management</w:t>
      </w:r>
      <w:r>
        <w:t>"</w:t>
      </w:r>
      <w:r>
        <w:rPr>
          <w:rFonts w:hint="eastAsia"/>
          <w:lang w:val="en-US" w:eastAsia="zh-CN"/>
        </w:rPr>
        <w:t xml:space="preserve"> defined by IG1256 [4])</w:t>
      </w:r>
      <w:r>
        <w:t xml:space="preserve"> are recommended </w:t>
      </w:r>
      <w:r>
        <w:rPr>
          <w:rFonts w:hint="eastAsia"/>
          <w:lang w:val="en-US" w:eastAsia="zh-CN"/>
        </w:rPr>
        <w:t xml:space="preserve">to be </w:t>
      </w:r>
      <w:r>
        <w:t>formulated by domain-specific standard organizations</w:t>
      </w:r>
      <w:r>
        <w:rPr>
          <w:rFonts w:hint="eastAsia"/>
          <w:lang w:val="en-US" w:eastAsia="zh-CN"/>
        </w:rPr>
        <w:t xml:space="preserve">. Some of the </w:t>
      </w:r>
      <w:r>
        <w:t>CSP Key Performance Indicators</w:t>
      </w:r>
      <w:r>
        <w:rPr>
          <w:rFonts w:hint="eastAsia"/>
          <w:lang w:val="en-US" w:eastAsia="zh-CN"/>
        </w:rPr>
        <w:t xml:space="preserve"> (e.g. Mean Time to Recovery, </w:t>
      </w:r>
      <w:bookmarkStart w:id="82" w:name="_Toc149083240"/>
      <w:bookmarkStart w:id="83" w:name="scroll-bookmark-28"/>
      <w:r>
        <w:t>Fault Handling On-time Ratio</w:t>
      </w:r>
      <w:bookmarkEnd w:id="82"/>
      <w:bookmarkEnd w:id="83"/>
      <w:r>
        <w:rPr>
          <w:rFonts w:hint="eastAsia"/>
          <w:lang w:val="en-US" w:eastAsia="zh-CN"/>
        </w:rPr>
        <w:t xml:space="preserve">, </w:t>
      </w:r>
      <w:bookmarkStart w:id="84" w:name="_Toc149083243"/>
      <w:r>
        <w:t>Device Power-saving Ratio</w:t>
      </w:r>
      <w:bookmarkEnd w:id="84"/>
      <w:r>
        <w:rPr>
          <w:rFonts w:hint="eastAsia"/>
          <w:lang w:val="en-US" w:eastAsia="zh-CN"/>
        </w:rPr>
        <w:t xml:space="preserve">, </w:t>
      </w:r>
      <w:bookmarkStart w:id="85" w:name="scroll-bookmark-36"/>
      <w:bookmarkStart w:id="86" w:name="_Toc149083248"/>
      <w:r>
        <w:t>Operation Automation Rate</w:t>
      </w:r>
      <w:bookmarkEnd w:id="85"/>
      <w:bookmarkEnd w:id="86"/>
      <w:r>
        <w:rPr>
          <w:rFonts w:hint="eastAsia"/>
          <w:lang w:val="en-US" w:eastAsia="zh-CN"/>
        </w:rPr>
        <w:t xml:space="preserve">) defined in </w:t>
      </w:r>
      <w:r>
        <w:rPr>
          <w:rFonts w:hint="eastAsia" w:eastAsia="Times New Roman"/>
          <w:lang w:eastAsia="zh-CN"/>
        </w:rPr>
        <w:t>TM Forum IG1256</w:t>
      </w:r>
      <w:r>
        <w:rPr>
          <w:rFonts w:hint="eastAsia"/>
          <w:lang w:val="en-US" w:eastAsia="zh-CN"/>
        </w:rPr>
        <w:t xml:space="preserve"> [4] are related to 3GPP SA5 works on fault management, energy saving and energy efficiency, network optimization, etc. However, t</w:t>
      </w:r>
      <w:r>
        <w:t>he autonomous network Key Capability Metrics</w:t>
      </w:r>
      <w:r>
        <w:rPr>
          <w:rFonts w:hint="eastAsia"/>
          <w:lang w:val="en-US" w:eastAsia="zh-CN"/>
        </w:rPr>
        <w:t xml:space="preserve"> and which of the metrics can be mapped to the </w:t>
      </w:r>
      <w:r>
        <w:t>CSP Key Performance Indicators</w:t>
      </w:r>
      <w:r>
        <w:rPr>
          <w:rFonts w:hint="eastAsia"/>
          <w:lang w:val="en-US" w:eastAsia="zh-CN"/>
        </w:rPr>
        <w:t xml:space="preserve"> are </w:t>
      </w:r>
      <w:r>
        <w:t>recommended</w:t>
      </w:r>
      <w:r>
        <w:rPr>
          <w:rFonts w:hint="eastAsia"/>
          <w:lang w:val="en-US" w:eastAsia="zh-CN"/>
        </w:rPr>
        <w:t xml:space="preserve"> to be </w:t>
      </w:r>
      <w:r>
        <w:t>formulated by domain-specific standard organizations</w:t>
      </w:r>
      <w:r>
        <w:rPr>
          <w:rFonts w:hint="eastAsia"/>
          <w:lang w:val="en-US" w:eastAsia="zh-CN"/>
        </w:rPr>
        <w:t>.</w:t>
      </w:r>
    </w:p>
    <w:p>
      <w:pPr>
        <w:pStyle w:val="3"/>
      </w:pPr>
      <w:bookmarkStart w:id="87" w:name="_Toc12717"/>
      <w:bookmarkStart w:id="88" w:name="_Toc3826"/>
      <w:bookmarkStart w:id="89" w:name="_Toc18155"/>
      <w:bookmarkStart w:id="90" w:name="_Toc26681"/>
      <w:r>
        <w:rPr>
          <w:rFonts w:hint="eastAsia" w:eastAsia="宋体"/>
          <w:lang w:val="en-US" w:eastAsia="zh-CN"/>
        </w:rPr>
        <w:t>6</w:t>
      </w:r>
      <w:r>
        <w:tab/>
      </w:r>
      <w:r>
        <w:rPr>
          <w:rFonts w:hint="eastAsia"/>
        </w:rPr>
        <w:t>Key Issues and potential solutions</w:t>
      </w:r>
      <w:bookmarkEnd w:id="87"/>
      <w:bookmarkEnd w:id="88"/>
      <w:bookmarkEnd w:id="89"/>
      <w:bookmarkEnd w:id="90"/>
    </w:p>
    <w:p>
      <w:r>
        <w:rPr>
          <w:rFonts w:hint="eastAsia"/>
          <w:i/>
          <w:iCs/>
          <w:color w:val="FF0000"/>
        </w:rPr>
        <w:t>Editor's note: this clause will contain the key issues and potential solutions</w:t>
      </w:r>
      <w:r>
        <w:rPr>
          <w:i/>
          <w:iCs/>
          <w:color w:val="FF0000"/>
          <w:lang w:val="en-US"/>
        </w:rPr>
        <w:t xml:space="preserve"> for </w:t>
      </w:r>
      <w:r>
        <w:rPr>
          <w:rFonts w:hint="eastAsia"/>
          <w:i/>
          <w:iCs/>
          <w:color w:val="FF0000"/>
        </w:rPr>
        <w:t>autonomous network levels evaluation .</w:t>
      </w:r>
    </w:p>
    <w:p>
      <w:pPr>
        <w:pStyle w:val="4"/>
      </w:pPr>
      <w:bookmarkStart w:id="91" w:name="_Toc21872"/>
      <w:bookmarkStart w:id="92" w:name="_Toc26441"/>
      <w:bookmarkStart w:id="93" w:name="_Toc11242"/>
      <w:bookmarkStart w:id="94" w:name="_Toc25616"/>
      <w:r>
        <w:rPr>
          <w:rFonts w:hint="eastAsia" w:eastAsia="宋体"/>
          <w:lang w:val="en-US" w:eastAsia="zh-CN"/>
        </w:rPr>
        <w:t>6</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bookmarkEnd w:id="91"/>
      <w:bookmarkEnd w:id="92"/>
      <w:bookmarkEnd w:id="93"/>
      <w:bookmarkEnd w:id="94"/>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5"/>
        <w:rPr>
          <w:rStyle w:val="131"/>
          <w:i w:val="0"/>
          <w:color w:val="404040" w:themeColor="text1" w:themeTint="BF"/>
          <w14:textFill>
            <w14:solidFill>
              <w14:schemeClr w14:val="tx1">
                <w14:lumMod w14:val="75000"/>
                <w14:lumOff w14:val="25000"/>
              </w14:schemeClr>
            </w14:solidFill>
          </w14:textFill>
        </w:rPr>
      </w:pPr>
      <w:bookmarkStart w:id="95" w:name="_Toc22931"/>
      <w:bookmarkStart w:id="96" w:name="_Toc18769"/>
      <w:bookmarkStart w:id="97" w:name="_Toc19630"/>
      <w:bookmarkStart w:id="98" w:name="_Toc27875"/>
      <w:r>
        <w:rPr>
          <w:rStyle w:val="131"/>
          <w:rFonts w:hint="eastAsia" w:eastAsia="宋体"/>
          <w:i w:val="0"/>
          <w:color w:val="404040" w:themeColor="text1" w:themeTint="BF"/>
          <w:lang w:val="en-US" w:eastAsia="zh-CN"/>
          <w14:textFill>
            <w14:solidFill>
              <w14:schemeClr w14:val="tx1">
                <w14:lumMod w14:val="75000"/>
                <w14:lumOff w14:val="25000"/>
              </w14:schemeClr>
            </w14:solidFill>
          </w14:textFill>
        </w:rPr>
        <w:t>6</w:t>
      </w:r>
      <w:r>
        <w:rPr>
          <w:rStyle w:val="131"/>
          <w:i w:val="0"/>
          <w:color w:val="404040" w:themeColor="text1" w:themeTint="BF"/>
          <w14:textFill>
            <w14:solidFill>
              <w14:schemeClr w14:val="tx1">
                <w14:lumMod w14:val="75000"/>
                <w14:lumOff w14:val="25000"/>
              </w14:schemeClr>
            </w14:solidFill>
          </w14:textFill>
        </w:rPr>
        <w:t>.</w:t>
      </w:r>
      <w:r>
        <w:rPr>
          <w:rStyle w:val="131"/>
          <w:i w:val="0"/>
          <w:color w:val="404040" w:themeColor="text1" w:themeTint="BF"/>
          <w:lang w:val="en-US"/>
          <w14:textFill>
            <w14:solidFill>
              <w14:schemeClr w14:val="tx1">
                <w14:lumMod w14:val="75000"/>
                <w14:lumOff w14:val="25000"/>
              </w14:schemeClr>
            </w14:solidFill>
          </w14:textFill>
        </w:rPr>
        <w:t>1</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95"/>
      <w:bookmarkEnd w:id="96"/>
      <w:bookmarkEnd w:id="97"/>
      <w:bookmarkEnd w:id="98"/>
    </w:p>
    <w:p>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pPr>
        <w:rPr>
          <w:rStyle w:val="131"/>
          <w:rFonts w:ascii="Arial" w:hAnsi="Arial"/>
          <w:i w:val="0"/>
          <w:color w:val="404040" w:themeColor="text1" w:themeTint="BF"/>
          <w:sz w:val="28"/>
          <w14:textFill>
            <w14:solidFill>
              <w14:schemeClr w14:val="tx1">
                <w14:lumMod w14:val="75000"/>
                <w14:lumOff w14:val="25000"/>
              </w14:schemeClr>
            </w14:solidFill>
          </w14:textFill>
        </w:rPr>
      </w:pPr>
      <w:r>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t>6</w:t>
      </w:r>
      <w:r>
        <w:rPr>
          <w:rStyle w:val="131"/>
          <w:rFonts w:ascii="Arial" w:hAnsi="Arial"/>
          <w:i w:val="0"/>
          <w:color w:val="404040" w:themeColor="text1" w:themeTint="BF"/>
          <w:sz w:val="28"/>
          <w14:textFill>
            <w14:solidFill>
              <w14:schemeClr w14:val="tx1">
                <w14:lumMod w14:val="75000"/>
                <w14:lumOff w14:val="25000"/>
              </w14:schemeClr>
            </w14:solidFill>
          </w14:textFill>
        </w:rPr>
        <w:t>.</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1</w:t>
      </w:r>
      <w:r>
        <w:rPr>
          <w:rStyle w:val="131"/>
          <w:rFonts w:ascii="Arial" w:hAnsi="Arial"/>
          <w:i w:val="0"/>
          <w:color w:val="404040" w:themeColor="text1" w:themeTint="BF"/>
          <w:sz w:val="28"/>
          <w14:textFill>
            <w14:solidFill>
              <w14:schemeClr w14:val="tx1">
                <w14:lumMod w14:val="75000"/>
                <w14:lumOff w14:val="25000"/>
              </w14:schemeClr>
            </w14:solidFill>
          </w14:textFill>
        </w:rPr>
        <w:t>.2</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p>
    <w:p>
      <w:pPr>
        <w:pStyle w:val="6"/>
        <w:rPr>
          <w:lang w:eastAsia="zh-CN"/>
        </w:rPr>
      </w:pPr>
      <w:bookmarkStart w:id="99" w:name="_Toc4702"/>
      <w:bookmarkStart w:id="100" w:name="_Toc32528"/>
      <w:bookmarkStart w:id="101" w:name="_Toc1681"/>
      <w:r>
        <w:rPr>
          <w:rFonts w:hint="eastAsia"/>
          <w:lang w:val="en-US" w:eastAsia="zh-CN"/>
        </w:rPr>
        <w:t>6</w:t>
      </w:r>
      <w:r>
        <w:rPr>
          <w:lang w:eastAsia="zh-CN"/>
        </w:rPr>
        <w:t>.1.2.1</w:t>
      </w:r>
      <w:r>
        <w:rPr>
          <w:lang w:eastAsia="zh-CN"/>
        </w:rPr>
        <w:tab/>
      </w:r>
      <w:r>
        <w:rPr>
          <w:lang w:eastAsia="zh-CN"/>
        </w:rPr>
        <w:t>Potential solution#1</w:t>
      </w:r>
      <w:bookmarkEnd w:id="99"/>
      <w:bookmarkEnd w:id="100"/>
      <w:bookmarkEnd w:id="101"/>
    </w:p>
    <w:p>
      <w:pPr>
        <w:pStyle w:val="7"/>
        <w:rPr>
          <w:lang w:eastAsia="zh-CN"/>
        </w:rPr>
      </w:pPr>
      <w:bookmarkStart w:id="102" w:name="_Toc30413"/>
      <w:bookmarkStart w:id="103" w:name="_Toc17048"/>
      <w:bookmarkStart w:id="104" w:name="_Toc24964"/>
      <w:r>
        <w:rPr>
          <w:rFonts w:hint="eastAsia"/>
          <w:lang w:val="en-US" w:eastAsia="zh-CN"/>
        </w:rPr>
        <w:t>6</w:t>
      </w:r>
      <w:r>
        <w:rPr>
          <w:lang w:eastAsia="zh-CN"/>
        </w:rPr>
        <w:t>.1.2.1.1</w:t>
      </w:r>
      <w:r>
        <w:rPr>
          <w:lang w:eastAsia="zh-CN"/>
        </w:rPr>
        <w:tab/>
      </w:r>
      <w:r>
        <w:rPr>
          <w:lang w:eastAsia="zh-CN"/>
        </w:rPr>
        <w:t>Process of evaluating the autonomous network level</w:t>
      </w:r>
      <w:bookmarkEnd w:id="102"/>
      <w:bookmarkEnd w:id="103"/>
      <w:bookmarkEnd w:id="104"/>
    </w:p>
    <w:p>
      <w:r>
        <w:t xml:space="preserve">The general process of evaluating the </w:t>
      </w:r>
      <w:r>
        <w:rPr>
          <w:lang w:eastAsia="zh-CN"/>
        </w:rPr>
        <w:t>autonomous network level is</w:t>
      </w:r>
      <w:r>
        <w:t xml:space="preserve"> illustrated in F</w:t>
      </w:r>
      <w:r>
        <w:rPr>
          <w:rFonts w:hint="eastAsia"/>
          <w:lang w:eastAsia="zh-CN"/>
        </w:rPr>
        <w:t>ig</w:t>
      </w:r>
      <w:r>
        <w:t xml:space="preserve">. </w:t>
      </w:r>
      <w:r>
        <w:rPr>
          <w:rFonts w:hint="eastAsia" w:eastAsia="宋体"/>
          <w:lang w:val="en-US" w:eastAsia="zh-CN"/>
        </w:rPr>
        <w:t>6</w:t>
      </w:r>
      <w:r>
        <w:t>.</w:t>
      </w:r>
      <w:r>
        <w:rPr>
          <w:rFonts w:hint="eastAsia"/>
          <w:lang w:val="en-US" w:eastAsia="zh-CN"/>
        </w:rPr>
        <w:t>1</w:t>
      </w:r>
      <w:r>
        <w:t xml:space="preserve">.2-1: </w:t>
      </w:r>
    </w:p>
    <w:p>
      <w:pPr>
        <w:jc w:val="center"/>
      </w:pPr>
      <w:r>
        <w:rPr>
          <w:lang w:val="en-US" w:eastAsia="zh-CN"/>
        </w:rPr>
        <w:drawing>
          <wp:inline distT="0" distB="0" distL="114300" distR="114300">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160520" cy="689610"/>
                    </a:xfrm>
                    <a:prstGeom prst="rect">
                      <a:avLst/>
                    </a:prstGeom>
                    <a:noFill/>
                    <a:ln>
                      <a:noFill/>
                    </a:ln>
                  </pic:spPr>
                </pic:pic>
              </a:graphicData>
            </a:graphic>
          </wp:inline>
        </w:drawing>
      </w:r>
    </w:p>
    <w:p>
      <w:pPr>
        <w:jc w:val="center"/>
        <w:rPr>
          <w:lang w:eastAsia="zh-CN"/>
        </w:rPr>
      </w:pPr>
      <w:r>
        <w:rPr>
          <w:rFonts w:hint="eastAsia"/>
          <w:lang w:eastAsia="zh-CN"/>
        </w:rPr>
        <w:t>F</w:t>
      </w:r>
      <w:r>
        <w:rPr>
          <w:lang w:eastAsia="zh-CN"/>
        </w:rPr>
        <w:t>igure.</w:t>
      </w:r>
      <w:r>
        <w:t xml:space="preserve"> </w:t>
      </w:r>
      <w:r>
        <w:rPr>
          <w:rFonts w:hint="eastAsia" w:eastAsia="宋体"/>
          <w:lang w:val="en-US" w:eastAsia="zh-CN"/>
        </w:rPr>
        <w:t>6</w:t>
      </w:r>
      <w:r>
        <w:t>.</w:t>
      </w:r>
      <w:r>
        <w:rPr>
          <w:rFonts w:hint="eastAsia"/>
          <w:lang w:val="en-US" w:eastAsia="zh-CN"/>
        </w:rPr>
        <w:t>1</w:t>
      </w:r>
      <w:r>
        <w:t xml:space="preserve">.2-1 General process of evaluating the </w:t>
      </w:r>
      <w:r>
        <w:rPr>
          <w:lang w:eastAsia="zh-CN"/>
        </w:rPr>
        <w:t>autonomous network level</w:t>
      </w:r>
    </w:p>
    <w:p>
      <w:pPr>
        <w:rPr>
          <w:b/>
          <w:lang w:eastAsia="zh-CN"/>
        </w:rPr>
      </w:pPr>
      <w:r>
        <w:rPr>
          <w:b/>
          <w:lang w:eastAsia="zh-CN"/>
        </w:rPr>
        <w:t>Step 1: Determine the evaluation object</w:t>
      </w:r>
    </w:p>
    <w:p>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w:t>
      </w:r>
      <w:r>
        <w:rPr>
          <w:rFonts w:hint="eastAsia" w:eastAsia="宋体"/>
          <w:lang w:val="en-US" w:eastAsia="zh-CN"/>
        </w:rPr>
        <w:t>6.</w:t>
      </w:r>
      <w:r>
        <w:rPr>
          <w:lang w:val="en-US"/>
        </w:rPr>
        <w:t>1.</w:t>
      </w:r>
    </w:p>
    <w:p>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pPr>
        <w:rPr>
          <w:b/>
          <w:lang w:eastAsia="zh-CN"/>
        </w:rPr>
      </w:pPr>
      <w:r>
        <w:rPr>
          <w:b/>
          <w:lang w:eastAsia="zh-CN"/>
        </w:rPr>
        <w:t xml:space="preserve">Step 3: </w:t>
      </w:r>
      <w:bookmarkStart w:id="105" w:name="OLE_LINK1"/>
      <w:r>
        <w:rPr>
          <w:b/>
          <w:lang w:eastAsia="zh-CN"/>
        </w:rPr>
        <w:t>Determine the evaluation result for the evaluation object</w:t>
      </w:r>
      <w:bookmarkEnd w:id="105"/>
    </w:p>
    <w:p>
      <w:pPr>
        <w:jc w:val="both"/>
        <w:rPr>
          <w:lang w:eastAsia="zh-CN"/>
        </w:rPr>
      </w:pPr>
      <w:r>
        <w:rPr>
          <w:lang w:eastAsia="zh-CN"/>
        </w:rPr>
        <w:t>In case the evaluation object represents an individual scenario, following evaluation process are used.</w:t>
      </w:r>
    </w:p>
    <w:p>
      <w:pPr>
        <w:pStyle w:val="110"/>
      </w:pPr>
      <w:r>
        <w:rPr>
          <w:lang w:eastAsia="zh-CN"/>
        </w:rPr>
        <w:t>-</w:t>
      </w:r>
      <w:r>
        <w:rPr>
          <w:lang w:eastAsia="zh-CN"/>
        </w:rPr>
        <w:tab/>
      </w: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pPr>
        <w:pStyle w:val="99"/>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pPr>
        <w:pStyle w:val="7"/>
        <w:rPr>
          <w:lang w:eastAsia="zh-CN"/>
        </w:rPr>
      </w:pPr>
      <w:bookmarkStart w:id="106" w:name="_Toc15384"/>
      <w:bookmarkStart w:id="107" w:name="_Toc25463"/>
      <w:bookmarkStart w:id="108" w:name="_Toc19301"/>
      <w:r>
        <w:rPr>
          <w:rFonts w:hint="eastAsia"/>
          <w:lang w:eastAsia="zh-CN"/>
        </w:rPr>
        <w:t>6.</w:t>
      </w:r>
      <w:r>
        <w:rPr>
          <w:lang w:eastAsia="zh-CN"/>
        </w:rPr>
        <w:t>1.2.1.2</w:t>
      </w:r>
      <w:r>
        <w:rPr>
          <w:lang w:eastAsia="zh-CN"/>
        </w:rPr>
        <w:tab/>
      </w:r>
      <w:r>
        <w:rPr>
          <w:lang w:eastAsia="zh-CN"/>
        </w:rPr>
        <w:t>Evaluation objects for autonomous network levels evaluation</w:t>
      </w:r>
      <w:bookmarkEnd w:id="106"/>
      <w:bookmarkEnd w:id="107"/>
      <w:bookmarkEnd w:id="108"/>
    </w:p>
    <w:p>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RAT:  e.g. UTRAN, eUTRAN, NR, and combination of them.</w:t>
      </w:r>
    </w:p>
    <w:p>
      <w:pPr>
        <w:pStyle w:val="132"/>
        <w:ind w:left="200" w:firstLine="0" w:firstLineChars="0"/>
        <w:rPr>
          <w:lang w:val="en-US"/>
        </w:rPr>
      </w:pPr>
      <w:r>
        <w:rPr>
          <w:lang w:val="en-US"/>
        </w:rPr>
        <w:t>-</w:t>
      </w:r>
      <w:r>
        <w:rPr>
          <w:lang w:val="en-US"/>
        </w:rPr>
        <w:tab/>
      </w:r>
      <w:r>
        <w:rPr>
          <w:lang w:val="en-US"/>
        </w:rPr>
        <w:tab/>
      </w:r>
      <w:r>
        <w:rPr>
          <w:lang w:val="en-US"/>
        </w:rPr>
        <w:t>Network p</w:t>
      </w:r>
      <w:r>
        <w:rPr>
          <w:rFonts w:hint="eastAsia"/>
          <w:lang w:val="en-US"/>
        </w:rPr>
        <w:t>erformance</w:t>
      </w:r>
      <w:r>
        <w:rPr>
          <w:lang w:val="en-US"/>
        </w:rPr>
        <w:t>: e.g. coverage, RAN UE throughput, capacity, energy efficiency, latency</w:t>
      </w:r>
      <w:r>
        <w:rPr>
          <w:lang w:val="en-US" w:eastAsia="zh-CN"/>
        </w:rPr>
        <w:t>, and combination of them.</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Network environment: Indoor, Outdoor (e.g. urban, rural, high-speed rail), and combination of them.</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pPr>
        <w:numPr>
          <w:ilvl w:val="-1"/>
          <w:numId w:val="0"/>
        </w:numPr>
        <w:ind w:left="0" w:firstLine="0"/>
        <w:rPr>
          <w:lang w:val="en-US"/>
        </w:rPr>
      </w:pPr>
      <w:r>
        <w:rPr>
          <w:iCs/>
          <w:lang w:eastAsia="zh-CN"/>
        </w:rPr>
        <w:t>-</w:t>
      </w:r>
      <w:r>
        <w:rPr>
          <w:iCs/>
          <w:lang w:eastAsia="zh-CN"/>
        </w:rPr>
        <w:tab/>
      </w:r>
      <w:r>
        <w:rPr>
          <w:rFonts w:hint="eastAsia"/>
          <w:b/>
          <w:lang w:val="en-US" w:eastAsia="zh-CN"/>
        </w:rPr>
        <w:t>Workflow</w:t>
      </w:r>
      <w:r>
        <w:rPr>
          <w:b/>
          <w:lang w:val="en-US" w:eastAsia="zh-CN"/>
        </w:rPr>
        <w:t xml:space="preserve">: </w:t>
      </w:r>
      <w:r>
        <w:rPr>
          <w:lang w:val="en-US"/>
        </w:rPr>
        <w:t>the workflow described in TS 28.100 is reused for evaluation purpose.</w:t>
      </w:r>
    </w:p>
    <w:p>
      <w:pPr>
        <w:contextualSpacing w:val="0"/>
        <w:rPr>
          <w:rFonts w:hint="eastAsia"/>
          <w:i/>
          <w:iCs/>
          <w:color w:val="FF0000"/>
          <w:lang w:val="en-US"/>
        </w:rPr>
      </w:pPr>
      <w:r>
        <w:rPr>
          <w:rFonts w:hint="eastAsia"/>
          <w:i/>
          <w:iCs/>
          <w:color w:val="FF0000"/>
          <w:lang w:val="en-US" w:eastAsia="zh-CN"/>
        </w:rPr>
        <w:t xml:space="preserve">Editor’s Note：How to model the evaluation object based on above </w:t>
      </w:r>
      <w:r>
        <w:rPr>
          <w:rFonts w:hint="eastAsia"/>
          <w:i/>
          <w:iCs/>
          <w:color w:val="FF0000"/>
          <w:lang w:val="en-US"/>
        </w:rPr>
        <w:t>input is FFS.</w:t>
      </w:r>
    </w:p>
    <w:p>
      <w:pPr>
        <w:pStyle w:val="4"/>
        <w:rPr>
          <w:lang w:val="en-US" w:eastAsia="zh-CN"/>
        </w:rPr>
      </w:pPr>
      <w:bookmarkStart w:id="109" w:name="_Toc6944"/>
      <w:bookmarkStart w:id="110" w:name="_Toc12579"/>
      <w:bookmarkStart w:id="111" w:name="_Toc1413"/>
      <w:r>
        <w:rPr>
          <w:rFonts w:hint="eastAsia" w:eastAsia="宋体"/>
          <w:lang w:eastAsia="zh-CN"/>
        </w:rPr>
        <w:t>6.</w:t>
      </w:r>
      <w:r>
        <w:rPr>
          <w:lang w:val="en-US"/>
        </w:rPr>
        <w:t>2</w:t>
      </w:r>
      <w:r>
        <w:rPr>
          <w:lang w:val="en-US"/>
        </w:rPr>
        <w:tab/>
      </w:r>
      <w:r>
        <w:t>Key Issue#</w:t>
      </w:r>
      <w:r>
        <w:rPr>
          <w:rFonts w:hint="eastAsia"/>
          <w:lang w:eastAsia="zh-CN"/>
        </w:rPr>
        <w:t xml:space="preserve"> 6.</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109"/>
      <w:bookmarkEnd w:id="110"/>
      <w:bookmarkEnd w:id="111"/>
    </w:p>
    <w:p>
      <w:pPr>
        <w:pStyle w:val="5"/>
        <w:rPr>
          <w:rStyle w:val="133"/>
          <w:i w:val="0"/>
          <w:iCs w:val="0"/>
          <w:color w:val="000000"/>
          <w14:textFill>
            <w14:solidFill>
              <w14:srgbClr w14:val="000000">
                <w14:lumMod w14:val="75000"/>
                <w14:lumOff w14:val="25000"/>
              </w14:srgbClr>
            </w14:solidFill>
          </w14:textFill>
        </w:rPr>
      </w:pPr>
      <w:bookmarkStart w:id="112" w:name="_Toc10352"/>
      <w:bookmarkStart w:id="113" w:name="_Toc5117"/>
      <w:bookmarkStart w:id="114" w:name="_Toc30730"/>
      <w:r>
        <w:rPr>
          <w:rStyle w:val="133"/>
          <w:rFonts w:hint="eastAsia" w:eastAsia="宋体"/>
          <w:i w:val="0"/>
          <w:iCs w:val="0"/>
          <w:color w:val="000000"/>
          <w:lang w:eastAsia="zh-CN"/>
          <w14:textFill>
            <w14:solidFill>
              <w14:srgbClr w14:val="000000">
                <w14:lumMod w14:val="75000"/>
                <w14:lumOff w14:val="25000"/>
              </w14:srgbClr>
            </w14:solidFill>
          </w14:textFill>
        </w:rPr>
        <w:t>6.</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.1</w:t>
      </w:r>
      <w:r>
        <w:rPr>
          <w:rStyle w:val="133"/>
          <w:i w:val="0"/>
          <w:iCs w:val="0"/>
          <w:color w:val="000000"/>
          <w14:textFill>
            <w14:solidFill>
              <w14:srgbClr w14:val="000000">
                <w14:lumMod w14:val="75000"/>
                <w14:lumOff w14:val="25000"/>
              </w14:srgbClr>
            </w14:solidFill>
          </w14:textFill>
        </w:rPr>
        <w:tab/>
      </w:r>
      <w:r>
        <w:rPr>
          <w:rStyle w:val="133"/>
          <w:i w:val="0"/>
          <w:iCs w:val="0"/>
          <w:color w:val="000000"/>
          <w14:textFill>
            <w14:solidFill>
              <w14:srgbClr w14:val="000000">
                <w14:lumMod w14:val="75000"/>
                <w14:lumOff w14:val="25000"/>
              </w14:srgbClr>
            </w14:solidFill>
          </w14:textFill>
        </w:rPr>
        <w:t>Description</w:t>
      </w:r>
      <w:bookmarkEnd w:id="112"/>
      <w:bookmarkEnd w:id="113"/>
      <w:bookmarkEnd w:id="114"/>
    </w:p>
    <w:p>
      <w:pPr>
        <w:jc w:val="both"/>
        <w:rPr>
          <w:iCs/>
        </w:rPr>
      </w:pPr>
      <w:r>
        <w:rPr>
          <w:iCs/>
          <w:lang w:eastAsia="zh-CN"/>
        </w:rPr>
        <w:t>Key effectiveness indicator (KEI) describes the effective of introducing autonomy capability into telecom system. Regarding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pPr>
        <w:jc w:val="both"/>
        <w:rPr>
          <w:iCs/>
          <w:lang w:eastAsia="zh-CN"/>
        </w:rPr>
      </w:pPr>
      <w:r>
        <w:rPr>
          <w:iCs/>
          <w:lang w:eastAsia="zh-CN"/>
        </w:rPr>
        <w:t>-</w:t>
      </w:r>
      <w:r>
        <w:rPr>
          <w:iCs/>
          <w:lang w:eastAsia="zh-CN"/>
        </w:rPr>
        <w:tab/>
      </w:r>
      <w:r>
        <w:rPr>
          <w:iCs/>
          <w:lang w:eastAsia="zh-CN"/>
        </w:rPr>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p>
    <w:p>
      <w:pPr>
        <w:jc w:val="both"/>
        <w:rPr>
          <w:iCs/>
          <w:lang w:eastAsia="zh-CN"/>
        </w:rPr>
      </w:pPr>
      <w:r>
        <w:rPr>
          <w:rFonts w:hint="eastAsia"/>
          <w:iCs/>
          <w:lang w:eastAsia="zh-CN"/>
        </w:rPr>
        <w:t>-</w:t>
      </w:r>
      <w:r>
        <w:rPr>
          <w:iCs/>
          <w:lang w:eastAsia="zh-CN"/>
        </w:rPr>
        <w:tab/>
      </w:r>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pPr>
        <w:pStyle w:val="5"/>
        <w:rPr>
          <w:rStyle w:val="133"/>
          <w:i w:val="0"/>
          <w:iCs w:val="0"/>
          <w:color w:val="000000"/>
          <w14:textFill>
            <w14:solidFill>
              <w14:srgbClr w14:val="000000">
                <w14:lumMod w14:val="75000"/>
                <w14:lumOff w14:val="25000"/>
              </w14:srgbClr>
            </w14:solidFill>
          </w14:textFill>
        </w:rPr>
      </w:pPr>
      <w:bookmarkStart w:id="115" w:name="_Toc3592"/>
      <w:bookmarkStart w:id="116" w:name="_Toc16247"/>
      <w:bookmarkStart w:id="117" w:name="_Toc25921"/>
      <w:r>
        <w:rPr>
          <w:rStyle w:val="133"/>
          <w:rFonts w:hint="eastAsia" w:eastAsia="宋体"/>
          <w:i w:val="0"/>
          <w:iCs w:val="0"/>
          <w:color w:val="000000"/>
          <w:lang w:eastAsia="zh-CN"/>
          <w14:textFill>
            <w14:solidFill>
              <w14:srgbClr w14:val="000000">
                <w14:lumMod w14:val="75000"/>
                <w14:lumOff w14:val="25000"/>
              </w14:srgbClr>
            </w14:solidFill>
          </w14:textFill>
        </w:rPr>
        <w:t>6.</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ab/>
      </w:r>
      <w:r>
        <w:rPr>
          <w:rStyle w:val="133"/>
          <w:rFonts w:hint="eastAsia"/>
          <w:i w:val="0"/>
          <w:iCs w:val="0"/>
          <w:color w:val="000000"/>
          <w14:textFill>
            <w14:solidFill>
              <w14:srgbClr w14:val="000000">
                <w14:lumMod w14:val="75000"/>
                <w14:lumOff w14:val="25000"/>
              </w14:srgbClr>
            </w14:solidFill>
          </w14:textFill>
        </w:rPr>
        <w:t>Potential</w:t>
      </w:r>
      <w:r>
        <w:rPr>
          <w:rStyle w:val="133"/>
          <w:i w:val="0"/>
          <w:iCs w:val="0"/>
          <w:color w:val="000000"/>
          <w14:textFill>
            <w14:solidFill>
              <w14:srgbClr w14:val="000000">
                <w14:lumMod w14:val="75000"/>
                <w14:lumOff w14:val="25000"/>
              </w14:srgbClr>
            </w14:solidFill>
          </w14:textFill>
        </w:rPr>
        <w:t xml:space="preserve"> Solution</w:t>
      </w:r>
      <w:bookmarkEnd w:id="115"/>
      <w:bookmarkEnd w:id="116"/>
      <w:bookmarkEnd w:id="117"/>
    </w:p>
    <w:p>
      <w:pPr>
        <w:pStyle w:val="6"/>
        <w:rPr>
          <w:lang w:eastAsia="zh-CN"/>
        </w:rPr>
      </w:pPr>
      <w:bookmarkStart w:id="118" w:name="_Toc30068"/>
      <w:bookmarkStart w:id="119" w:name="_Toc13064"/>
      <w:bookmarkStart w:id="120" w:name="_Toc6392"/>
      <w:r>
        <w:rPr>
          <w:rFonts w:hint="eastAsia"/>
          <w:lang w:eastAsia="zh-CN"/>
        </w:rPr>
        <w:t>6.</w:t>
      </w:r>
      <w:r>
        <w:rPr>
          <w:lang w:val="en-US" w:eastAsia="zh-CN"/>
        </w:rPr>
        <w:t>2</w:t>
      </w:r>
      <w:r>
        <w:rPr>
          <w:lang w:eastAsia="zh-CN"/>
        </w:rPr>
        <w:t>.2.1</w:t>
      </w:r>
      <w:r>
        <w:rPr>
          <w:lang w:eastAsia="zh-CN"/>
        </w:rPr>
        <w:tab/>
      </w:r>
      <w:r>
        <w:rPr>
          <w:lang w:eastAsia="zh-CN"/>
        </w:rPr>
        <w:t>Potential solution#1</w:t>
      </w:r>
      <w:bookmarkEnd w:id="118"/>
      <w:bookmarkEnd w:id="119"/>
      <w:bookmarkEnd w:id="120"/>
    </w:p>
    <w:p>
      <w:pPr>
        <w:rPr>
          <w:iCs/>
          <w:lang w:eastAsia="zh-CN"/>
        </w:rPr>
      </w:pPr>
      <w:r>
        <w:rPr>
          <w:iCs/>
          <w:lang w:eastAsia="zh-CN"/>
        </w:rPr>
        <w:t xml:space="preserve">Based on the description in clause </w:t>
      </w:r>
      <w:r>
        <w:rPr>
          <w:rFonts w:hint="eastAsia"/>
          <w:iCs/>
          <w:lang w:eastAsia="zh-CN"/>
        </w:rPr>
        <w:t>6.</w:t>
      </w:r>
      <w:r>
        <w:rPr>
          <w:iCs/>
          <w:lang w:val="en-US" w:eastAsia="zh-CN"/>
        </w:rPr>
        <w:t>2</w:t>
      </w:r>
      <w:r>
        <w:rPr>
          <w:iCs/>
          <w:lang w:eastAsia="zh-CN"/>
        </w:rPr>
        <w:t>.1, following are three dimensions used to evaluate the autonomy capability for radio network optimization:</w:t>
      </w:r>
    </w:p>
    <w:p>
      <w:pPr>
        <w:jc w:val="both"/>
        <w:rPr>
          <w:iCs/>
        </w:rPr>
      </w:pPr>
      <w:r>
        <w:rPr>
          <w:iCs/>
        </w:rPr>
        <w:t>-</w:t>
      </w:r>
      <w:r>
        <w:rPr>
          <w:iCs/>
        </w:rPr>
        <w:tab/>
      </w:r>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pPr>
        <w:jc w:val="both"/>
        <w:rPr>
          <w:iCs/>
        </w:rPr>
      </w:pPr>
      <w:r>
        <w:rPr>
          <w:iCs/>
        </w:rPr>
        <w:t>-</w:t>
      </w:r>
      <w:r>
        <w:rPr>
          <w:iCs/>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pPr>
        <w:jc w:val="both"/>
        <w:rPr>
          <w:iCs/>
        </w:rPr>
      </w:pPr>
      <w:r>
        <w:rPr>
          <w:iCs/>
        </w:rPr>
        <w:t>-</w:t>
      </w:r>
      <w:r>
        <w:rPr>
          <w:iCs/>
        </w:rPr>
        <w:tab/>
      </w:r>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pPr>
        <w:pStyle w:val="4"/>
        <w:rPr>
          <w:lang w:val="en-US" w:eastAsia="zh-CN"/>
        </w:rPr>
      </w:pPr>
      <w:bookmarkStart w:id="121" w:name="_Toc28334"/>
      <w:r>
        <w:rPr>
          <w:rFonts w:hint="eastAsia" w:eastAsia="宋体"/>
          <w:lang w:val="en-US" w:eastAsia="zh-CN"/>
        </w:rPr>
        <w:t>6</w:t>
      </w:r>
      <w:r>
        <w:t>.</w:t>
      </w:r>
      <w:r>
        <w:rPr>
          <w:rFonts w:hint="eastAsia" w:eastAsia="宋体"/>
          <w:lang w:val="en-US" w:eastAsia="zh-CN"/>
        </w:rPr>
        <w:t>3</w:t>
      </w:r>
      <w:r>
        <w:rPr>
          <w:lang w:val="en-US"/>
        </w:rPr>
        <w:tab/>
      </w:r>
      <w:r>
        <w:t>Key Issue#</w:t>
      </w:r>
      <w:r>
        <w:rPr>
          <w:rFonts w:hint="eastAsia"/>
          <w:lang w:eastAsia="zh-CN"/>
        </w:rPr>
        <w:t xml:space="preserve"> </w:t>
      </w:r>
      <w:r>
        <w:rPr>
          <w:rFonts w:hint="eastAsia"/>
          <w:lang w:val="en-US" w:eastAsia="zh-CN"/>
        </w:rPr>
        <w:t>6</w:t>
      </w:r>
      <w:r>
        <w:rPr>
          <w:lang w:eastAsia="zh-CN"/>
        </w:rPr>
        <w:t>.</w:t>
      </w:r>
      <w:r>
        <w:rPr>
          <w:rFonts w:hint="eastAsia"/>
          <w:lang w:val="en-US" w:eastAsia="zh-CN"/>
        </w:rPr>
        <w:t>3</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w:t>
      </w:r>
      <w:bookmarkStart w:id="122" w:name="OLE_LINK3"/>
      <w:r>
        <w:rPr>
          <w:lang w:val="en-US" w:eastAsia="zh-CN"/>
        </w:rPr>
        <w:t>fault management</w:t>
      </w:r>
      <w:bookmarkEnd w:id="121"/>
      <w:bookmarkEnd w:id="122"/>
    </w:p>
    <w:p>
      <w:pPr>
        <w:pStyle w:val="5"/>
        <w:rPr>
          <w:rStyle w:val="133"/>
          <w:i w:val="0"/>
          <w:iCs w:val="0"/>
          <w:color w:val="auto"/>
        </w:rPr>
      </w:pPr>
      <w:bookmarkStart w:id="123" w:name="_Toc12842"/>
      <w:r>
        <w:rPr>
          <w:rStyle w:val="133"/>
          <w:rFonts w:hint="eastAsia" w:eastAsia="宋体"/>
          <w:i w:val="0"/>
          <w:iCs w:val="0"/>
          <w:color w:val="auto"/>
          <w:lang w:val="en-US" w:eastAsia="zh-CN"/>
        </w:rPr>
        <w:t>6</w:t>
      </w:r>
      <w:r>
        <w:rPr>
          <w:rStyle w:val="133"/>
          <w:i w:val="0"/>
          <w:iCs w:val="0"/>
          <w:color w:val="auto"/>
        </w:rPr>
        <w:t>.</w:t>
      </w:r>
      <w:r>
        <w:rPr>
          <w:rStyle w:val="133"/>
          <w:rFonts w:hint="eastAsia" w:eastAsia="宋体"/>
          <w:i w:val="0"/>
          <w:iCs w:val="0"/>
          <w:color w:val="auto"/>
          <w:lang w:val="en-US" w:eastAsia="zh-CN"/>
        </w:rPr>
        <w:t>3</w:t>
      </w:r>
      <w:r>
        <w:rPr>
          <w:rStyle w:val="133"/>
          <w:i w:val="0"/>
          <w:iCs w:val="0"/>
          <w:color w:val="auto"/>
        </w:rPr>
        <w:t>.1</w:t>
      </w:r>
      <w:r>
        <w:rPr>
          <w:rStyle w:val="133"/>
          <w:i w:val="0"/>
          <w:iCs w:val="0"/>
          <w:color w:val="auto"/>
        </w:rPr>
        <w:tab/>
      </w:r>
      <w:r>
        <w:rPr>
          <w:rStyle w:val="133"/>
          <w:i w:val="0"/>
          <w:iCs w:val="0"/>
          <w:color w:val="auto"/>
        </w:rPr>
        <w:t>Description</w:t>
      </w:r>
      <w:bookmarkEnd w:id="123"/>
    </w:p>
    <w:p>
      <w:pPr>
        <w:jc w:val="both"/>
        <w:rPr>
          <w:iCs/>
        </w:rPr>
      </w:pPr>
      <w:r>
        <w:rPr>
          <w:iCs/>
          <w:lang w:eastAsia="zh-CN"/>
        </w:rPr>
        <w:t>Regarding the fault management related scenarios</w:t>
      </w:r>
      <w:r>
        <w:rPr>
          <w:rFonts w:hint="eastAsia"/>
          <w:iCs/>
          <w:lang w:val="en-US" w:eastAsia="zh-CN"/>
        </w:rPr>
        <w:t xml:space="preserve"> (e.g. radio fault management)</w:t>
      </w:r>
      <w:r>
        <w:rPr>
          <w:iCs/>
          <w:lang w:eastAsia="zh-CN"/>
        </w:rPr>
        <w:t>,</w:t>
      </w:r>
      <w:r>
        <w:rPr>
          <w:iCs/>
        </w:rPr>
        <w:t xml:space="preserve"> </w:t>
      </w:r>
      <w:r>
        <w:rPr>
          <w:rFonts w:hint="eastAsia"/>
          <w:iCs/>
          <w:lang w:val="en-US" w:eastAsia="zh-CN"/>
        </w:rPr>
        <w:t>r</w:t>
      </w:r>
      <w:r>
        <w:rPr>
          <w:rFonts w:hint="eastAsia"/>
          <w:iCs/>
        </w:rPr>
        <w:t xml:space="preserve">efer to the </w:t>
      </w:r>
      <w:r>
        <w:rPr>
          <w:rFonts w:hint="eastAsia"/>
          <w:iCs/>
          <w:lang w:val="en-US" w:eastAsia="zh-CN"/>
        </w:rPr>
        <w:t xml:space="preserve">fault management related KEIs (e.g. Mean Time to Recovery (MTTR), Fault Handling On-time Ratio (FHOR)) defined by TM Forum IG1256 [4], </w:t>
      </w:r>
      <w:r>
        <w:rPr>
          <w:iCs/>
          <w:lang w:eastAsia="zh-CN"/>
        </w:rPr>
        <w:t xml:space="preserve">following aspects can be considered as </w:t>
      </w:r>
      <w:r>
        <w:rPr>
          <w:rFonts w:hint="eastAsia"/>
          <w:iCs/>
          <w:lang w:val="en-US" w:eastAsia="zh-CN"/>
        </w:rPr>
        <w:t xml:space="preserve">examples of </w:t>
      </w:r>
      <w:r>
        <w:rPr>
          <w:iCs/>
          <w:lang w:eastAsia="zh-CN"/>
        </w:rPr>
        <w:t>effect</w:t>
      </w:r>
      <w:r>
        <w:rPr>
          <w:rFonts w:hint="eastAsia"/>
          <w:iCs/>
          <w:lang w:val="en-US" w:eastAsia="zh-CN"/>
        </w:rPr>
        <w:t>iveness</w:t>
      </w:r>
      <w:r>
        <w:rPr>
          <w:iCs/>
          <w:lang w:eastAsia="zh-CN"/>
        </w:rPr>
        <w:t xml:space="preserve"> for </w:t>
      </w:r>
      <w:r>
        <w:rPr>
          <w:rFonts w:hint="eastAsia"/>
          <w:iCs/>
          <w:lang w:val="en-US" w:eastAsia="zh-CN"/>
        </w:rPr>
        <w:t xml:space="preserve">introducing </w:t>
      </w:r>
      <w:r>
        <w:rPr>
          <w:iCs/>
          <w:lang w:eastAsia="zh-CN"/>
        </w:rPr>
        <w:t>autonomy capabilit</w:t>
      </w:r>
      <w:r>
        <w:rPr>
          <w:rFonts w:hint="eastAsia"/>
          <w:iCs/>
          <w:lang w:val="en-US" w:eastAsia="zh-CN"/>
        </w:rPr>
        <w:t>ies</w:t>
      </w:r>
      <w:r>
        <w:rPr>
          <w:iCs/>
          <w:lang w:eastAsia="zh-CN"/>
        </w:rPr>
        <w:t xml:space="preserve"> </w:t>
      </w:r>
      <w:r>
        <w:rPr>
          <w:rFonts w:hint="eastAsia"/>
          <w:iCs/>
          <w:lang w:val="en-US" w:eastAsia="zh-CN"/>
        </w:rPr>
        <w:t>to</w:t>
      </w:r>
      <w:r>
        <w:rPr>
          <w:iCs/>
          <w:lang w:eastAsia="zh-CN"/>
        </w:rPr>
        <w:t xml:space="preserve"> </w:t>
      </w:r>
      <w:r>
        <w:rPr>
          <w:rFonts w:hint="eastAsia"/>
          <w:iCs/>
          <w:lang w:val="en-US" w:eastAsia="zh-CN"/>
        </w:rPr>
        <w:t xml:space="preserve">radio </w:t>
      </w:r>
      <w:r>
        <w:rPr>
          <w:iCs/>
          <w:lang w:eastAsia="zh-CN"/>
        </w:rPr>
        <w:t>fault management</w:t>
      </w:r>
      <w:r>
        <w:rPr>
          <w:rFonts w:hint="eastAsia"/>
          <w:iCs/>
          <w:lang w:val="en-US" w:eastAsia="zh-CN"/>
        </w:rPr>
        <w:t xml:space="preserve"> </w:t>
      </w:r>
      <w:r>
        <w:rPr>
          <w:iCs/>
          <w:lang w:eastAsia="zh-CN"/>
        </w:rPr>
        <w:t>scenario.</w:t>
      </w:r>
    </w:p>
    <w:p>
      <w:pPr>
        <w:jc w:val="both"/>
        <w:rPr>
          <w:rFonts w:hint="eastAsia"/>
          <w:iCs/>
          <w:lang w:val="en-US" w:eastAsia="zh-CN"/>
        </w:rPr>
      </w:pPr>
      <w:r>
        <w:rPr>
          <w:iCs/>
          <w:lang w:eastAsia="zh-CN"/>
        </w:rPr>
        <w:t>-</w:t>
      </w:r>
      <w:r>
        <w:rPr>
          <w:iCs/>
          <w:lang w:eastAsia="zh-CN"/>
        </w:rPr>
        <w:tab/>
      </w:r>
      <w:r>
        <w:rPr>
          <w:rFonts w:hint="eastAsia"/>
          <w:iCs/>
          <w:lang w:val="en-US" w:eastAsia="zh-CN"/>
        </w:rPr>
        <w:t>R</w:t>
      </w:r>
      <w:r>
        <w:rPr>
          <w:rFonts w:hint="eastAsia"/>
          <w:iCs/>
          <w:lang w:eastAsia="zh-CN"/>
        </w:rPr>
        <w:t>eduction</w:t>
      </w:r>
      <w:r>
        <w:rPr>
          <w:rFonts w:hint="eastAsia"/>
          <w:iCs/>
          <w:lang w:val="en-US" w:eastAsia="zh-CN"/>
        </w:rPr>
        <w:t xml:space="preserve"> of mean time of radio fault recovery after introducing radio </w:t>
      </w:r>
      <w:r>
        <w:rPr>
          <w:iCs/>
          <w:lang w:eastAsia="zh-CN"/>
        </w:rPr>
        <w:t>fault management</w:t>
      </w:r>
      <w:r>
        <w:rPr>
          <w:rFonts w:hint="eastAsia"/>
          <w:iCs/>
          <w:lang w:val="en-US" w:eastAsia="zh-CN"/>
        </w:rPr>
        <w:t xml:space="preserve"> related autonomy capability compared to not introducing autonomous capability</w:t>
      </w:r>
      <w:r>
        <w:rPr>
          <w:iCs/>
          <w:lang w:eastAsia="zh-CN"/>
        </w:rPr>
        <w:t xml:space="preserve">. For example, telecom system A without autonomy capability can </w:t>
      </w:r>
      <w:r>
        <w:rPr>
          <w:rFonts w:hint="eastAsia"/>
          <w:lang w:val="en-US" w:eastAsia="zh-CN"/>
        </w:rPr>
        <w:t>achieve</w:t>
      </w:r>
      <w:r>
        <w:rPr>
          <w:iCs/>
          <w:lang w:eastAsia="zh-CN"/>
        </w:rPr>
        <w:t xml:space="preserve"> </w:t>
      </w:r>
      <w:r>
        <w:rPr>
          <w:rFonts w:hint="eastAsia"/>
          <w:iCs/>
          <w:lang w:val="en-US" w:eastAsia="zh-CN"/>
        </w:rPr>
        <w:t>3 hours</w:t>
      </w:r>
      <w:r>
        <w:rPr>
          <w:iCs/>
          <w:lang w:eastAsia="zh-CN"/>
        </w:rPr>
        <w:t xml:space="preserve"> of </w:t>
      </w:r>
      <w:r>
        <w:rPr>
          <w:rFonts w:hint="eastAsia"/>
          <w:iCs/>
          <w:lang w:val="en-US" w:eastAsia="zh-CN"/>
        </w:rPr>
        <w:t>mean time of radio fault recovery with the help of human intervention</w:t>
      </w:r>
      <w:r>
        <w:rPr>
          <w:iCs/>
          <w:lang w:eastAsia="zh-CN"/>
        </w:rPr>
        <w:t xml:space="preserve">, while after introducing certain autonomy capability, telecom system A can </w:t>
      </w:r>
      <w:r>
        <w:rPr>
          <w:rFonts w:hint="eastAsia"/>
          <w:lang w:val="en-US" w:eastAsia="zh-CN"/>
        </w:rPr>
        <w:t>achieve</w:t>
      </w:r>
      <w:r>
        <w:rPr>
          <w:iCs/>
          <w:lang w:eastAsia="zh-CN"/>
        </w:rPr>
        <w:t xml:space="preserve"> </w:t>
      </w:r>
      <w:r>
        <w:rPr>
          <w:rFonts w:hint="eastAsia"/>
          <w:lang w:val="en-US" w:eastAsia="zh-CN"/>
        </w:rPr>
        <w:t>30 minutes</w:t>
      </w:r>
      <w:r>
        <w:rPr>
          <w:iCs/>
          <w:lang w:eastAsia="zh-CN"/>
        </w:rPr>
        <w:t xml:space="preserve"> of </w:t>
      </w:r>
      <w:r>
        <w:rPr>
          <w:rFonts w:hint="eastAsia"/>
          <w:iCs/>
          <w:lang w:val="en-US" w:eastAsia="zh-CN"/>
        </w:rPr>
        <w:t>mean time of radio fault recovery</w:t>
      </w:r>
      <w:r>
        <w:rPr>
          <w:lang w:eastAsia="zh-CN"/>
        </w:rPr>
        <w:t>.</w:t>
      </w:r>
      <w:r>
        <w:rPr>
          <w:iCs/>
          <w:lang w:eastAsia="zh-CN"/>
        </w:rPr>
        <w:t xml:space="preserve"> </w:t>
      </w:r>
      <w:r>
        <w:rPr>
          <w:rFonts w:hint="eastAsia"/>
          <w:iCs/>
          <w:lang w:val="en-US" w:eastAsia="zh-CN"/>
        </w:rPr>
        <w:t xml:space="preserve">The </w:t>
      </w:r>
      <w:r>
        <w:rPr>
          <w:iCs/>
          <w:lang w:eastAsia="zh-CN"/>
        </w:rPr>
        <w:t>effect</w:t>
      </w:r>
      <w:r>
        <w:rPr>
          <w:rFonts w:hint="eastAsia"/>
          <w:iCs/>
          <w:lang w:val="en-US" w:eastAsia="zh-CN"/>
        </w:rPr>
        <w:t>iveness</w:t>
      </w:r>
      <w:r>
        <w:rPr>
          <w:iCs/>
          <w:lang w:eastAsia="zh-CN"/>
        </w:rPr>
        <w:t xml:space="preserve"> </w:t>
      </w:r>
      <w:r>
        <w:rPr>
          <w:rFonts w:hint="eastAsia"/>
          <w:iCs/>
          <w:lang w:val="en-US" w:eastAsia="zh-CN"/>
        </w:rPr>
        <w:t>of introducing autonomous capability is 2.5 hours (83.3%) r</w:t>
      </w:r>
      <w:r>
        <w:rPr>
          <w:rFonts w:hint="eastAsia"/>
          <w:iCs/>
          <w:lang w:eastAsia="zh-CN"/>
        </w:rPr>
        <w:t>eduction</w:t>
      </w:r>
      <w:r>
        <w:rPr>
          <w:rFonts w:hint="eastAsia"/>
          <w:iCs/>
          <w:lang w:val="en-US" w:eastAsia="zh-CN"/>
        </w:rPr>
        <w:t xml:space="preserve"> of mean time of radio fault recovery.</w:t>
      </w:r>
    </w:p>
    <w:p>
      <w:pPr>
        <w:jc w:val="both"/>
        <w:rPr>
          <w:rFonts w:hint="eastAsia"/>
          <w:iCs/>
          <w:lang w:val="en-US" w:eastAsia="zh-CN"/>
        </w:rPr>
      </w:pPr>
      <w:r>
        <w:rPr>
          <w:iCs/>
          <w:lang w:eastAsia="zh-CN"/>
        </w:rPr>
        <w:t>-</w:t>
      </w:r>
      <w:r>
        <w:rPr>
          <w:iCs/>
          <w:lang w:eastAsia="zh-CN"/>
        </w:rPr>
        <w:tab/>
      </w:r>
      <w:r>
        <w:rPr>
          <w:rFonts w:hint="eastAsia"/>
          <w:iCs/>
          <w:lang w:val="en-US" w:eastAsia="zh-CN"/>
        </w:rPr>
        <w:t xml:space="preserve">Increase of radio FHOR after introducing radio </w:t>
      </w:r>
      <w:r>
        <w:rPr>
          <w:iCs/>
          <w:lang w:eastAsia="zh-CN"/>
        </w:rPr>
        <w:t>fault management</w:t>
      </w:r>
      <w:r>
        <w:rPr>
          <w:rFonts w:hint="eastAsia"/>
          <w:iCs/>
          <w:lang w:val="en-US" w:eastAsia="zh-CN"/>
        </w:rPr>
        <w:t xml:space="preserve"> related autonomy capability compared to not introducing autonomous capability</w:t>
      </w:r>
      <w:r>
        <w:rPr>
          <w:iCs/>
          <w:lang w:eastAsia="zh-CN"/>
        </w:rPr>
        <w:t xml:space="preserve">. For example, </w:t>
      </w:r>
      <w:r>
        <w:rPr>
          <w:rFonts w:hint="eastAsia"/>
          <w:iCs/>
          <w:lang w:val="en-US" w:eastAsia="zh-CN"/>
        </w:rPr>
        <w:t xml:space="preserve">radio FHOR of </w:t>
      </w:r>
      <w:r>
        <w:rPr>
          <w:iCs/>
          <w:lang w:eastAsia="zh-CN"/>
        </w:rPr>
        <w:t xml:space="preserve">telecom system A without autonomy capability can </w:t>
      </w:r>
      <w:r>
        <w:rPr>
          <w:rFonts w:hint="eastAsia"/>
          <w:lang w:val="en-US" w:eastAsia="zh-CN"/>
        </w:rPr>
        <w:t>achieve</w:t>
      </w:r>
      <w:r>
        <w:rPr>
          <w:iCs/>
          <w:lang w:eastAsia="zh-CN"/>
        </w:rPr>
        <w:t xml:space="preserve"> </w:t>
      </w:r>
      <w:r>
        <w:rPr>
          <w:rFonts w:hint="eastAsia"/>
          <w:iCs/>
          <w:lang w:val="en-US" w:eastAsia="zh-CN"/>
        </w:rPr>
        <w:t>70% with the help of human intervention</w:t>
      </w:r>
      <w:r>
        <w:rPr>
          <w:iCs/>
          <w:lang w:eastAsia="zh-CN"/>
        </w:rPr>
        <w:t xml:space="preserve">, while after introducing certain autonomy capability, </w:t>
      </w:r>
      <w:r>
        <w:rPr>
          <w:rFonts w:hint="eastAsia"/>
          <w:iCs/>
          <w:lang w:val="en-US" w:eastAsia="zh-CN"/>
        </w:rPr>
        <w:t xml:space="preserve">radio FHOR of </w:t>
      </w:r>
      <w:r>
        <w:rPr>
          <w:iCs/>
          <w:lang w:eastAsia="zh-CN"/>
        </w:rPr>
        <w:t xml:space="preserve">telecom system A can </w:t>
      </w:r>
      <w:r>
        <w:rPr>
          <w:rFonts w:hint="eastAsia"/>
          <w:lang w:val="en-US" w:eastAsia="zh-CN"/>
        </w:rPr>
        <w:t>achieve</w:t>
      </w:r>
      <w:r>
        <w:rPr>
          <w:iCs/>
          <w:lang w:eastAsia="zh-CN"/>
        </w:rPr>
        <w:t xml:space="preserve"> </w:t>
      </w:r>
      <w:r>
        <w:rPr>
          <w:rFonts w:hint="eastAsia"/>
          <w:lang w:val="en-US" w:eastAsia="zh-CN"/>
        </w:rPr>
        <w:t>90%</w:t>
      </w:r>
      <w:r>
        <w:rPr>
          <w:lang w:eastAsia="zh-CN"/>
        </w:rPr>
        <w:t>.</w:t>
      </w:r>
      <w:r>
        <w:rPr>
          <w:iCs/>
          <w:lang w:eastAsia="zh-CN"/>
        </w:rPr>
        <w:t xml:space="preserve"> </w:t>
      </w:r>
      <w:r>
        <w:rPr>
          <w:rFonts w:hint="eastAsia"/>
          <w:iCs/>
          <w:lang w:val="en-US" w:eastAsia="zh-CN"/>
        </w:rPr>
        <w:t xml:space="preserve">The </w:t>
      </w:r>
      <w:r>
        <w:rPr>
          <w:iCs/>
          <w:lang w:eastAsia="zh-CN"/>
        </w:rPr>
        <w:t>effect</w:t>
      </w:r>
      <w:r>
        <w:rPr>
          <w:rFonts w:hint="eastAsia"/>
          <w:iCs/>
          <w:lang w:val="en-US" w:eastAsia="zh-CN"/>
        </w:rPr>
        <w:t>iveness</w:t>
      </w:r>
      <w:r>
        <w:rPr>
          <w:iCs/>
          <w:lang w:eastAsia="zh-CN"/>
        </w:rPr>
        <w:t xml:space="preserve"> </w:t>
      </w:r>
      <w:r>
        <w:rPr>
          <w:rFonts w:hint="eastAsia"/>
          <w:iCs/>
          <w:lang w:val="en-US" w:eastAsia="zh-CN"/>
        </w:rPr>
        <w:t>of introducing autonomous capability is 20% improvement of radio FHOR.</w:t>
      </w:r>
    </w:p>
    <w:p>
      <w:pPr>
        <w:jc w:val="both"/>
        <w:rPr>
          <w:rFonts w:hint="default"/>
          <w:iCs/>
          <w:lang w:val="en-US" w:eastAsia="zh-CN"/>
        </w:rPr>
      </w:pPr>
      <w:r>
        <w:rPr>
          <w:rFonts w:hint="eastAsia"/>
          <w:iCs/>
          <w:lang w:val="en-US" w:eastAsia="zh-CN"/>
        </w:rPr>
        <w:t xml:space="preserve">Note: apart from the examples above there can be more </w:t>
      </w:r>
      <w:r>
        <w:rPr>
          <w:iCs/>
          <w:lang w:eastAsia="zh-CN"/>
        </w:rPr>
        <w:t>effect</w:t>
      </w:r>
      <w:r>
        <w:rPr>
          <w:rFonts w:hint="eastAsia"/>
          <w:iCs/>
          <w:lang w:val="en-US" w:eastAsia="zh-CN"/>
        </w:rPr>
        <w:t>iveness</w:t>
      </w:r>
      <w:r>
        <w:rPr>
          <w:iCs/>
          <w:lang w:eastAsia="zh-CN"/>
        </w:rPr>
        <w:t xml:space="preserve"> </w:t>
      </w:r>
      <w:r>
        <w:rPr>
          <w:rFonts w:hint="eastAsia"/>
          <w:iCs/>
          <w:lang w:val="en-US" w:eastAsia="zh-CN"/>
        </w:rPr>
        <w:t>which reflect the NOP</w:t>
      </w:r>
      <w:r>
        <w:rPr>
          <w:rFonts w:hint="default"/>
          <w:iCs/>
          <w:lang w:val="en-US" w:eastAsia="zh-CN"/>
        </w:rPr>
        <w:t>’</w:t>
      </w:r>
      <w:r>
        <w:rPr>
          <w:rFonts w:hint="eastAsia"/>
          <w:iCs/>
          <w:lang w:val="en-US" w:eastAsia="zh-CN"/>
        </w:rPr>
        <w:t xml:space="preserve">s expectations of introducing </w:t>
      </w:r>
      <w:r>
        <w:rPr>
          <w:iCs/>
          <w:lang w:eastAsia="zh-CN"/>
        </w:rPr>
        <w:t>autonomy capabilit</w:t>
      </w:r>
      <w:r>
        <w:rPr>
          <w:rFonts w:hint="eastAsia"/>
          <w:iCs/>
          <w:lang w:val="en-US" w:eastAsia="zh-CN"/>
        </w:rPr>
        <w:t>ies</w:t>
      </w:r>
      <w:r>
        <w:rPr>
          <w:iCs/>
          <w:lang w:eastAsia="zh-CN"/>
        </w:rPr>
        <w:t xml:space="preserve"> </w:t>
      </w:r>
      <w:r>
        <w:rPr>
          <w:rFonts w:hint="eastAsia"/>
          <w:iCs/>
          <w:lang w:val="en-US" w:eastAsia="zh-CN"/>
        </w:rPr>
        <w:t>to</w:t>
      </w:r>
      <w:r>
        <w:rPr>
          <w:iCs/>
          <w:lang w:eastAsia="zh-CN"/>
        </w:rPr>
        <w:t xml:space="preserve"> </w:t>
      </w:r>
      <w:r>
        <w:rPr>
          <w:rFonts w:hint="eastAsia"/>
          <w:iCs/>
          <w:lang w:val="en-US" w:eastAsia="zh-CN"/>
        </w:rPr>
        <w:t xml:space="preserve">radio </w:t>
      </w:r>
      <w:r>
        <w:rPr>
          <w:iCs/>
          <w:lang w:eastAsia="zh-CN"/>
        </w:rPr>
        <w:t>fault management</w:t>
      </w:r>
      <w:r>
        <w:rPr>
          <w:rFonts w:hint="eastAsia"/>
          <w:iCs/>
          <w:lang w:val="en-US" w:eastAsia="zh-CN"/>
        </w:rPr>
        <w:t xml:space="preserve"> </w:t>
      </w:r>
      <w:r>
        <w:rPr>
          <w:iCs/>
          <w:lang w:eastAsia="zh-CN"/>
        </w:rPr>
        <w:t>scenario</w:t>
      </w:r>
      <w:r>
        <w:rPr>
          <w:rFonts w:hint="eastAsia"/>
          <w:iCs/>
          <w:lang w:val="en-US" w:eastAsia="zh-CN"/>
        </w:rPr>
        <w:t>.</w:t>
      </w:r>
    </w:p>
    <w:p>
      <w:pPr>
        <w:pStyle w:val="5"/>
        <w:rPr>
          <w:rStyle w:val="133"/>
          <w:i w:val="0"/>
          <w:iCs w:val="0"/>
          <w:color w:val="auto"/>
        </w:rPr>
      </w:pPr>
      <w:bookmarkStart w:id="124" w:name="_Toc5203"/>
      <w:r>
        <w:rPr>
          <w:rStyle w:val="133"/>
          <w:rFonts w:hint="eastAsia" w:eastAsia="宋体"/>
          <w:i w:val="0"/>
          <w:iCs w:val="0"/>
          <w:color w:val="auto"/>
          <w:lang w:val="en-US" w:eastAsia="zh-CN"/>
        </w:rPr>
        <w:t>6</w:t>
      </w:r>
      <w:r>
        <w:rPr>
          <w:rStyle w:val="133"/>
          <w:i w:val="0"/>
          <w:iCs w:val="0"/>
          <w:color w:val="auto"/>
        </w:rPr>
        <w:t>.</w:t>
      </w:r>
      <w:r>
        <w:rPr>
          <w:rStyle w:val="133"/>
          <w:rFonts w:hint="eastAsia" w:eastAsia="宋体"/>
          <w:i w:val="0"/>
          <w:iCs w:val="0"/>
          <w:color w:val="auto"/>
          <w:lang w:val="en-US" w:eastAsia="zh-CN"/>
        </w:rPr>
        <w:t>3</w:t>
      </w:r>
      <w:r>
        <w:rPr>
          <w:rStyle w:val="133"/>
          <w:i w:val="0"/>
          <w:iCs w:val="0"/>
          <w:color w:val="auto"/>
        </w:rPr>
        <w:t>.2</w:t>
      </w:r>
      <w:r>
        <w:rPr>
          <w:rStyle w:val="133"/>
          <w:i w:val="0"/>
          <w:iCs w:val="0"/>
          <w:color w:val="auto"/>
        </w:rPr>
        <w:tab/>
      </w:r>
      <w:r>
        <w:rPr>
          <w:rStyle w:val="133"/>
          <w:rFonts w:hint="eastAsia"/>
          <w:i w:val="0"/>
          <w:iCs w:val="0"/>
          <w:color w:val="auto"/>
        </w:rPr>
        <w:t>Potential</w:t>
      </w:r>
      <w:r>
        <w:rPr>
          <w:rStyle w:val="133"/>
          <w:i w:val="0"/>
          <w:iCs w:val="0"/>
          <w:color w:val="auto"/>
        </w:rPr>
        <w:t xml:space="preserve"> Solution</w:t>
      </w:r>
      <w:bookmarkEnd w:id="124"/>
    </w:p>
    <w:p>
      <w:pPr>
        <w:rPr>
          <w:iCs/>
          <w:lang w:eastAsia="zh-CN"/>
        </w:rPr>
      </w:pPr>
      <w:r>
        <w:rPr>
          <w:iCs/>
          <w:lang w:eastAsia="zh-CN"/>
        </w:rPr>
        <w:t xml:space="preserve">Based on the description in clause 5.X.1, following are </w:t>
      </w:r>
      <w:r>
        <w:rPr>
          <w:rFonts w:hint="eastAsia"/>
          <w:iCs/>
          <w:lang w:val="en-US" w:eastAsia="zh-CN"/>
        </w:rPr>
        <w:t>some common</w:t>
      </w:r>
      <w:r>
        <w:rPr>
          <w:iCs/>
          <w:lang w:eastAsia="zh-CN"/>
        </w:rPr>
        <w:t xml:space="preserve"> </w:t>
      </w:r>
      <w:r>
        <w:rPr>
          <w:rFonts w:hint="eastAsia"/>
          <w:iCs/>
          <w:lang w:val="en-US" w:eastAsia="zh-CN"/>
        </w:rPr>
        <w:t>metrics</w:t>
      </w:r>
      <w:r>
        <w:rPr>
          <w:iCs/>
          <w:lang w:eastAsia="zh-CN"/>
        </w:rPr>
        <w:t xml:space="preserve"> </w:t>
      </w:r>
      <w:r>
        <w:rPr>
          <w:rFonts w:hint="eastAsia"/>
          <w:iCs/>
          <w:lang w:val="en-US" w:eastAsia="zh-CN"/>
        </w:rPr>
        <w:t xml:space="preserve">that can be </w:t>
      </w:r>
      <w:r>
        <w:rPr>
          <w:iCs/>
          <w:lang w:eastAsia="zh-CN"/>
        </w:rPr>
        <w:t>used to evaluate the effect</w:t>
      </w:r>
      <w:r>
        <w:rPr>
          <w:rFonts w:hint="eastAsia"/>
          <w:iCs/>
          <w:lang w:val="en-US" w:eastAsia="zh-CN"/>
        </w:rPr>
        <w:t>iveness</w:t>
      </w:r>
      <w:r>
        <w:rPr>
          <w:iCs/>
          <w:lang w:eastAsia="zh-CN"/>
        </w:rPr>
        <w:t xml:space="preserve"> </w:t>
      </w:r>
      <w:r>
        <w:rPr>
          <w:rFonts w:hint="eastAsia"/>
          <w:iCs/>
          <w:lang w:val="en-US" w:eastAsia="zh-CN"/>
        </w:rPr>
        <w:t xml:space="preserve">of introducing </w:t>
      </w:r>
      <w:r>
        <w:rPr>
          <w:iCs/>
          <w:lang w:eastAsia="zh-CN"/>
        </w:rPr>
        <w:t xml:space="preserve">autonomy capability for radio </w:t>
      </w:r>
      <w:r>
        <w:rPr>
          <w:lang w:val="en-US" w:eastAsia="zh-CN"/>
        </w:rPr>
        <w:t>fault management</w:t>
      </w:r>
      <w:r>
        <w:rPr>
          <w:iCs/>
          <w:lang w:eastAsia="zh-CN"/>
        </w:rPr>
        <w:t>:</w:t>
      </w:r>
    </w:p>
    <w:p>
      <w:pPr>
        <w:jc w:val="both"/>
        <w:rPr>
          <w:rFonts w:hint="default"/>
          <w:iCs/>
          <w:lang w:val="en-US" w:eastAsia="zh-CN"/>
        </w:rPr>
      </w:pPr>
      <w:r>
        <w:rPr>
          <w:rFonts w:hint="eastAsia"/>
          <w:iCs/>
          <w:lang w:val="en-US" w:eastAsia="zh-CN"/>
        </w:rPr>
        <w:t>-</w:t>
      </w:r>
      <w:r>
        <w:rPr>
          <w:rFonts w:hint="eastAsia"/>
          <w:iCs/>
          <w:lang w:val="en-US" w:eastAsia="zh-CN"/>
        </w:rPr>
        <w:tab/>
      </w:r>
      <w:r>
        <w:rPr>
          <w:rFonts w:hint="eastAsia"/>
          <w:iCs/>
          <w:lang w:val="en-US" w:eastAsia="zh-CN"/>
        </w:rPr>
        <w:t xml:space="preserve">Time cost for each radio fault recovery within the statistical period, including time cost for radio fault </w:t>
      </w:r>
      <w:r>
        <w:rPr>
          <w:lang w:eastAsia="zh-CN"/>
        </w:rPr>
        <w:t>recognition</w:t>
      </w:r>
      <w:r>
        <w:rPr>
          <w:rFonts w:hint="eastAsia"/>
          <w:iCs/>
          <w:lang w:val="en-US" w:eastAsia="zh-CN"/>
        </w:rPr>
        <w:t xml:space="preserve">, demarcation, root cause analysis, fault recovery mechanism analysis, action evaluation and determination and </w:t>
      </w:r>
      <w:r>
        <w:rPr>
          <w:lang w:eastAsia="zh-CN"/>
        </w:rPr>
        <w:t>execution</w:t>
      </w:r>
      <w:r>
        <w:rPr>
          <w:rFonts w:hint="eastAsia"/>
          <w:lang w:val="en-US" w:eastAsia="zh-CN"/>
        </w:rPr>
        <w:t>.</w:t>
      </w:r>
    </w:p>
    <w:p>
      <w:pPr>
        <w:jc w:val="both"/>
        <w:rPr>
          <w:rFonts w:hint="eastAsia"/>
          <w:iCs/>
          <w:lang w:val="en-US" w:eastAsia="zh-CN"/>
        </w:rPr>
      </w:pPr>
      <w:r>
        <w:rPr>
          <w:rFonts w:hint="eastAsia"/>
          <w:iCs/>
          <w:lang w:val="en-US" w:eastAsia="zh-CN"/>
        </w:rPr>
        <w:t>-</w:t>
      </w:r>
      <w:r>
        <w:rPr>
          <w:rFonts w:hint="eastAsia"/>
          <w:iCs/>
          <w:lang w:val="en-US" w:eastAsia="zh-CN"/>
        </w:rPr>
        <w:tab/>
      </w:r>
      <w:r>
        <w:rPr>
          <w:rFonts w:hint="eastAsia"/>
          <w:iCs/>
          <w:lang w:val="en-US" w:eastAsia="zh-CN"/>
        </w:rPr>
        <w:t>Number of radio faults that meet the radio fault recovery time expectation specified by a NOP within the statistical period.</w:t>
      </w:r>
    </w:p>
    <w:p>
      <w:pPr>
        <w:jc w:val="both"/>
        <w:rPr>
          <w:iCs/>
          <w:lang w:val="en-US"/>
        </w:rPr>
      </w:pPr>
      <w:r>
        <w:rPr>
          <w:rFonts w:hint="eastAsia"/>
          <w:iCs/>
          <w:lang w:val="en-US" w:eastAsia="zh-CN"/>
        </w:rPr>
        <w:t>-</w:t>
      </w:r>
      <w:r>
        <w:rPr>
          <w:rFonts w:hint="eastAsia"/>
          <w:iCs/>
          <w:lang w:val="en-US" w:eastAsia="zh-CN"/>
        </w:rPr>
        <w:tab/>
      </w:r>
      <w:r>
        <w:rPr>
          <w:rFonts w:hint="eastAsia"/>
          <w:iCs/>
          <w:lang w:val="en-US" w:eastAsia="zh-CN"/>
        </w:rPr>
        <w:t>Total number of radio faults within the statistical period.</w:t>
      </w:r>
    </w:p>
    <w:p>
      <w:pPr>
        <w:pStyle w:val="4"/>
      </w:pPr>
      <w:bookmarkStart w:id="125" w:name="_Toc3527"/>
      <w:bookmarkStart w:id="126" w:name="_Toc18053"/>
      <w:bookmarkStart w:id="127" w:name="_Toc8434"/>
      <w:bookmarkStart w:id="128" w:name="_Toc14514"/>
      <w:r>
        <w:rPr>
          <w:rFonts w:hint="eastAsia" w:eastAsia="宋体"/>
          <w:lang w:val="en-US" w:eastAsia="zh-CN"/>
        </w:rPr>
        <w:t>6.</w:t>
      </w:r>
      <w:r>
        <w:rPr>
          <w:lang w:val="en-US"/>
        </w:rPr>
        <w:t>X</w:t>
      </w:r>
      <w:r>
        <w:rPr>
          <w:lang w:val="en-US"/>
        </w:rPr>
        <w:tab/>
      </w:r>
      <w:r>
        <w:t>Key Issue#</w:t>
      </w:r>
      <w:r>
        <w:rPr>
          <w:rFonts w:hint="eastAsia"/>
          <w:lang w:eastAsia="zh-CN"/>
        </w:rPr>
        <w:t xml:space="preserve"> Num</w:t>
      </w:r>
      <w:r>
        <w:t xml:space="preserve">: </w:t>
      </w:r>
      <w:r>
        <w:rPr>
          <w:lang w:val="en-US"/>
        </w:rPr>
        <w:t>KEI and process of autonomous network levels evaluation for &lt;the use cases defined in Rel-17&gt;</w:t>
      </w:r>
      <w:bookmarkEnd w:id="125"/>
      <w:bookmarkEnd w:id="126"/>
      <w:bookmarkEnd w:id="127"/>
      <w:bookmarkEnd w:id="128"/>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KEI and process of autonomous network levels evaluation for each use case defined in Rel-17. </w:t>
      </w:r>
    </w:p>
    <w:p>
      <w:pPr>
        <w:pStyle w:val="5"/>
        <w:rPr>
          <w:rStyle w:val="131"/>
          <w:i w:val="0"/>
          <w:color w:val="404040" w:themeColor="text1" w:themeTint="BF"/>
          <w14:textFill>
            <w14:solidFill>
              <w14:schemeClr w14:val="tx1">
                <w14:lumMod w14:val="75000"/>
                <w14:lumOff w14:val="25000"/>
              </w14:schemeClr>
            </w14:solidFill>
          </w14:textFill>
        </w:rPr>
      </w:pPr>
      <w:bookmarkStart w:id="129" w:name="_Toc3455"/>
      <w:bookmarkStart w:id="130" w:name="_Toc9876"/>
      <w:bookmarkStart w:id="131" w:name="_Toc22244"/>
      <w:bookmarkStart w:id="132" w:name="_Toc14580"/>
      <w:r>
        <w:rPr>
          <w:rStyle w:val="131"/>
          <w:rFonts w:hint="eastAsia" w:eastAsia="宋体"/>
          <w:i w:val="0"/>
          <w:color w:val="404040" w:themeColor="text1" w:themeTint="BF"/>
          <w:lang w:val="en-US" w:eastAsia="zh-CN"/>
          <w14:textFill>
            <w14:solidFill>
              <w14:schemeClr w14:val="tx1">
                <w14:lumMod w14:val="75000"/>
                <w14:lumOff w14:val="25000"/>
              </w14:schemeClr>
            </w14:solidFill>
          </w14:textFill>
        </w:rPr>
        <w:t>6.</w:t>
      </w:r>
      <w:r>
        <w:rPr>
          <w:rStyle w:val="131"/>
          <w:i w:val="0"/>
          <w:color w:val="404040" w:themeColor="text1" w:themeTint="BF"/>
          <w:lang w:val="en-US"/>
          <w14:textFill>
            <w14:solidFill>
              <w14:schemeClr w14:val="tx1">
                <w14:lumMod w14:val="75000"/>
                <w14:lumOff w14:val="25000"/>
              </w14:schemeClr>
            </w14:solidFill>
          </w14:textFill>
        </w:rPr>
        <w:t>X</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129"/>
      <w:bookmarkEnd w:id="130"/>
      <w:bookmarkEnd w:id="131"/>
      <w:bookmarkEnd w:id="132"/>
    </w:p>
    <w:p>
      <w:pPr>
        <w:rPr>
          <w:rStyle w:val="131"/>
          <w:rFonts w:ascii="Arial" w:hAnsi="Arial"/>
          <w:i w:val="0"/>
          <w:color w:val="404040" w:themeColor="text1" w:themeTint="BF"/>
          <w:sz w:val="28"/>
          <w:lang w:val="en-US"/>
          <w14:textFill>
            <w14:solidFill>
              <w14:schemeClr w14:val="tx1">
                <w14:lumMod w14:val="75000"/>
                <w14:lumOff w14:val="25000"/>
              </w14:schemeClr>
            </w14:solidFill>
          </w14:textFill>
        </w:rPr>
      </w:pPr>
      <w:r>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t>6.</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X</w:t>
      </w:r>
      <w:r>
        <w:rPr>
          <w:rStyle w:val="131"/>
          <w:rFonts w:ascii="Arial" w:hAnsi="Arial"/>
          <w:i w:val="0"/>
          <w:color w:val="404040" w:themeColor="text1" w:themeTint="BF"/>
          <w:sz w:val="28"/>
          <w14:textFill>
            <w14:solidFill>
              <w14:schemeClr w14:val="tx1">
                <w14:lumMod w14:val="75000"/>
                <w14:lumOff w14:val="25000"/>
              </w14:schemeClr>
            </w14:solidFill>
          </w14:textFill>
        </w:rPr>
        <w:t>.2</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 xml:space="preserve"> for KEI of ANL evaluation</w:t>
      </w:r>
    </w:p>
    <w:p>
      <w:pPr>
        <w:rPr>
          <w:rStyle w:val="131"/>
          <w:rFonts w:ascii="Arial" w:hAnsi="Arial"/>
          <w:i w:val="0"/>
          <w:color w:val="404040" w:themeColor="text1" w:themeTint="BF"/>
          <w:sz w:val="28"/>
          <w:lang w:val="en-US"/>
          <w14:textFill>
            <w14:solidFill>
              <w14:schemeClr w14:val="tx1">
                <w14:lumMod w14:val="75000"/>
                <w14:lumOff w14:val="25000"/>
              </w14:schemeClr>
            </w14:solidFill>
          </w14:textFill>
        </w:rPr>
      </w:pPr>
      <w:r>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t>6.</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X.3</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r>
        <w:rPr>
          <w:rStyle w:val="131"/>
          <w:rFonts w:ascii="Arial" w:hAnsi="Arial"/>
          <w:i w:val="0"/>
          <w:color w:val="404040" w:themeColor="text1" w:themeTint="BF"/>
          <w:sz w:val="28"/>
          <w14:textFill>
            <w14:solidFill>
              <w14:schemeClr w14:val="tx1">
                <w14:lumMod w14:val="75000"/>
                <w14:lumOff w14:val="25000"/>
              </w14:schemeClr>
            </w14:solidFill>
          </w14:textFill>
        </w:rPr>
        <w:t>Potential solutions</w:t>
      </w:r>
      <w:r>
        <w:rPr>
          <w:rStyle w:val="131"/>
          <w:rFonts w:ascii="Arial" w:hAnsi="Arial"/>
          <w:i w:val="0"/>
          <w:color w:val="404040" w:themeColor="text1" w:themeTint="BF"/>
          <w:sz w:val="28"/>
          <w:lang w:val="en-US"/>
          <w14:textFill>
            <w14:solidFill>
              <w14:schemeClr w14:val="tx1">
                <w14:lumMod w14:val="75000"/>
                <w14:lumOff w14:val="25000"/>
              </w14:schemeClr>
            </w14:solidFill>
          </w14:textFill>
        </w:rPr>
        <w:t xml:space="preserve"> for process of ANL evaluation</w:t>
      </w:r>
    </w:p>
    <w:p/>
    <w:p>
      <w:pPr>
        <w:pStyle w:val="3"/>
        <w:rPr>
          <w:lang w:val="en-US"/>
        </w:rPr>
      </w:pPr>
      <w:bookmarkStart w:id="133" w:name="_Toc22906"/>
      <w:bookmarkStart w:id="134" w:name="_Toc17011"/>
      <w:bookmarkStart w:id="135" w:name="_Toc7968"/>
      <w:bookmarkStart w:id="136" w:name="_Toc17983"/>
      <w:r>
        <w:rPr>
          <w:rFonts w:hint="eastAsia" w:eastAsia="宋体"/>
          <w:lang w:val="en-US" w:eastAsia="zh-CN"/>
        </w:rPr>
        <w:t>7</w:t>
      </w:r>
      <w:r>
        <w:rPr>
          <w:lang w:val="en-US"/>
        </w:rPr>
        <w:tab/>
      </w:r>
      <w:r>
        <w:rPr>
          <w:lang w:val="en-US"/>
        </w:rPr>
        <w:t>Conclusion and recommendation</w:t>
      </w:r>
      <w:bookmarkEnd w:id="133"/>
      <w:bookmarkEnd w:id="134"/>
      <w:bookmarkEnd w:id="135"/>
      <w:bookmarkEnd w:id="136"/>
    </w:p>
    <w:p>
      <w:pPr>
        <w:rPr>
          <w:rFonts w:hint="eastAsia"/>
          <w:i/>
          <w:iCs/>
          <w:color w:val="FF0000"/>
        </w:rPr>
      </w:pPr>
      <w:r>
        <w:rPr>
          <w:rFonts w:hint="eastAsia"/>
          <w:i/>
          <w:iCs/>
          <w:color w:val="FF0000"/>
        </w:rPr>
        <w:t>Editor's note: this clause will be used to document the conclusions and recommendation of the study</w:t>
      </w:r>
      <w:r>
        <w:rPr>
          <w:i/>
          <w:iCs/>
          <w:color w:val="FF0000"/>
          <w:lang w:val="en-US"/>
        </w:rPr>
        <w:t>, including potential autonomy requirements for corresponding management services with evaluation of autonomous network levels</w:t>
      </w:r>
      <w:r>
        <w:rPr>
          <w:rFonts w:hint="eastAsia"/>
          <w:i/>
          <w:iCs/>
          <w:color w:val="FF0000"/>
        </w:rPr>
        <w:t>.</w:t>
      </w:r>
    </w:p>
    <w:p>
      <w:pPr>
        <w:pStyle w:val="4"/>
        <w:rPr>
          <w:rFonts w:hint="eastAsia" w:eastAsia="Times New Roman" w:cs="Times New Roman"/>
          <w:i w:val="0"/>
          <w:iCs w:val="0"/>
          <w:lang w:val="en-US" w:eastAsia="zh-CN"/>
        </w:rPr>
      </w:pPr>
      <w:bookmarkStart w:id="137" w:name="_Toc29246"/>
      <w:bookmarkStart w:id="138" w:name="_Toc12699"/>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1</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for generic methodology for autonomous network levels evaluation</w:t>
      </w:r>
      <w:bookmarkEnd w:id="137"/>
      <w:bookmarkEnd w:id="138"/>
    </w:p>
    <w:p>
      <w:pPr>
        <w:rPr>
          <w:rFonts w:hint="eastAsia"/>
          <w:lang w:val="en-US" w:eastAsia="zh-CN"/>
        </w:rPr>
      </w:pPr>
      <w:r>
        <w:rPr>
          <w:rFonts w:hint="eastAsia"/>
          <w:lang w:val="en-US" w:eastAsia="zh-CN"/>
        </w:rPr>
        <w:t>The</w:t>
      </w:r>
      <w:r>
        <w:rPr>
          <w:rFonts w:hint="default"/>
          <w:lang w:val="en-US" w:eastAsia="zh-CN"/>
        </w:rPr>
        <w:t xml:space="preserve"> potential solution</w:t>
      </w:r>
      <w:r>
        <w:rPr>
          <w:rFonts w:hint="eastAsia"/>
          <w:lang w:val="en-US" w:eastAsia="zh-CN"/>
        </w:rPr>
        <w:t xml:space="preserve"> for general process of autonomous network levels evaluation is </w:t>
      </w:r>
      <w:r>
        <w:rPr>
          <w:rFonts w:hint="default"/>
          <w:lang w:val="en-US" w:eastAsia="zh-CN"/>
        </w:rPr>
        <w:t>described i</w:t>
      </w:r>
      <w:r>
        <w:rPr>
          <w:rFonts w:hint="default"/>
          <w:highlight w:val="none"/>
          <w:lang w:val="en-US" w:eastAsia="zh-CN"/>
        </w:rPr>
        <w:t>n clause</w:t>
      </w:r>
      <w:r>
        <w:rPr>
          <w:rFonts w:hint="eastAsia"/>
          <w:highlight w:val="none"/>
          <w:lang w:val="en-US" w:eastAsia="zh-CN"/>
        </w:rPr>
        <w:t xml:space="preserve"> 6.1.2, t</w:t>
      </w:r>
      <w:r>
        <w:rPr>
          <w:rFonts w:hint="eastAsia"/>
          <w:lang w:val="en-US" w:eastAsia="zh-CN"/>
        </w:rPr>
        <w: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mapping workflow of the evaluation object to corresponding standardized tasks.</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To determine the evaluation result for the evaluation object,</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the </w:t>
      </w:r>
      <w:r>
        <w:t xml:space="preserve">qualitative </w:t>
      </w:r>
      <w:r>
        <w:rPr>
          <w:rFonts w:hint="eastAsia"/>
          <w:lang w:eastAsia="zh-CN"/>
        </w:rPr>
        <w:t>evaluation</w:t>
      </w:r>
      <w:r>
        <w:rPr>
          <w:rFonts w:hint="eastAsia"/>
          <w:lang w:val="en-US" w:eastAsia="zh-CN"/>
        </w:rPr>
        <w:t xml:space="preserve"> of autonomous network level defined in clause 4.1.2.</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Quantitative evaluation of autonomous network level to </w:t>
      </w:r>
      <w:r>
        <w:rPr>
          <w:rFonts w:hint="eastAsia"/>
        </w:rPr>
        <w:t>derive the concrete ANLS</w:t>
      </w:r>
      <w:r>
        <w:rPr>
          <w:rFonts w:hint="eastAsia"/>
          <w:lang w:val="en-US" w:eastAsia="zh-CN"/>
        </w:rPr>
        <w:t xml:space="preserve"> defined in clause 4.1.3 is depends on the evaluator's specific evaluation purpose and concrete implementation of the evaluation process, thus ANLS does not need to be normalized in 3GPP.</w:t>
      </w:r>
    </w:p>
    <w:p>
      <w:pPr>
        <w:rPr>
          <w:rFonts w:hint="eastAsia"/>
          <w:i/>
          <w:iCs/>
          <w:color w:val="FF0000"/>
          <w:highlight w:val="none"/>
          <w:lang w:val="en-US" w:eastAsia="zh-CN"/>
        </w:rPr>
      </w:pPr>
      <w:r>
        <w:rPr>
          <w:rFonts w:hint="eastAsia"/>
          <w:i/>
          <w:iCs/>
          <w:color w:val="FF0000"/>
        </w:rPr>
        <w:t xml:space="preserve">Editor's note: </w:t>
      </w:r>
      <w:r>
        <w:rPr>
          <w:rFonts w:hint="eastAsia"/>
          <w:i/>
          <w:iCs/>
          <w:color w:val="FF0000"/>
          <w:highlight w:val="none"/>
          <w:lang w:val="en-US" w:eastAsia="zh-CN"/>
        </w:rPr>
        <w:t>the conclusion and recommendation for evaluation object is FFS.</w:t>
      </w:r>
    </w:p>
    <w:p>
      <w:r>
        <w:br w:type="page"/>
      </w:r>
    </w:p>
    <w:p>
      <w:pPr>
        <w:pStyle w:val="11"/>
      </w:pPr>
      <w:bookmarkStart w:id="139" w:name="_Toc29573"/>
      <w:bookmarkStart w:id="140" w:name="_Toc25727"/>
      <w:bookmarkStart w:id="141" w:name="_Toc30183"/>
      <w:bookmarkStart w:id="142" w:name="_Toc790"/>
      <w:bookmarkStart w:id="143" w:name="_Toc15741"/>
      <w:r>
        <w:t>Annex &lt;X&gt; (informative):</w:t>
      </w:r>
      <w:r>
        <w:br w:type="textWrapping"/>
      </w:r>
      <w:r>
        <w:t>Change history</w:t>
      </w:r>
      <w:bookmarkEnd w:id="139"/>
      <w:bookmarkEnd w:id="140"/>
      <w:bookmarkEnd w:id="141"/>
      <w:bookmarkEnd w:id="142"/>
      <w:bookmarkEnd w:id="143"/>
    </w:p>
    <w:p>
      <w:pPr>
        <w:pStyle w:val="112"/>
      </w:pPr>
      <w:bookmarkStart w:id="144" w:name="historyclause"/>
      <w:bookmarkEnd w:id="14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2"/>
              <w:rPr>
                <w:b/>
                <w:sz w:val="16"/>
              </w:rPr>
            </w:pPr>
            <w:r>
              <w:rPr>
                <w:b/>
                <w:sz w:val="16"/>
              </w:rPr>
              <w:t>Date</w:t>
            </w:r>
          </w:p>
        </w:tc>
        <w:tc>
          <w:tcPr>
            <w:tcW w:w="881" w:type="dxa"/>
            <w:shd w:val="pct10" w:color="auto" w:fill="FFFFFF"/>
          </w:tcPr>
          <w:p>
            <w:pPr>
              <w:pStyle w:val="102"/>
              <w:rPr>
                <w:b/>
                <w:sz w:val="16"/>
              </w:rPr>
            </w:pPr>
            <w:r>
              <w:rPr>
                <w:b/>
                <w:sz w:val="16"/>
              </w:rPr>
              <w:t>Meeting</w:t>
            </w:r>
          </w:p>
        </w:tc>
        <w:tc>
          <w:tcPr>
            <w:tcW w:w="1013"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rPr>
            </w:pPr>
            <w:r>
              <w:rPr>
                <w:rFonts w:hint="eastAsia"/>
                <w:sz w:val="16"/>
                <w:szCs w:val="16"/>
                <w:lang w:eastAsia="zh-CN"/>
              </w:rPr>
              <w:t>2</w:t>
            </w:r>
            <w:r>
              <w:rPr>
                <w:sz w:val="16"/>
                <w:szCs w:val="16"/>
                <w:lang w:eastAsia="zh-CN"/>
              </w:rPr>
              <w:t>022-04</w:t>
            </w:r>
          </w:p>
        </w:tc>
        <w:tc>
          <w:tcPr>
            <w:tcW w:w="881" w:type="dxa"/>
            <w:shd w:val="solid" w:color="FFFFFF" w:fill="auto"/>
          </w:tcPr>
          <w:p>
            <w:pPr>
              <w:pStyle w:val="104"/>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val="en-US"/>
              </w:rPr>
            </w:pPr>
            <w:r>
              <w:rPr>
                <w:rFonts w:hint="eastAsia"/>
                <w:sz w:val="16"/>
                <w:szCs w:val="16"/>
                <w:lang w:eastAsia="zh-CN"/>
              </w:rPr>
              <w:t>S5-</w:t>
            </w:r>
            <w:r>
              <w:rPr>
                <w:sz w:val="16"/>
                <w:szCs w:val="16"/>
                <w:lang w:val="en-US" w:eastAsia="zh-CN"/>
              </w:rPr>
              <w:t>222121</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02"/>
              <w:rPr>
                <w:sz w:val="16"/>
                <w:szCs w:val="16"/>
              </w:rPr>
            </w:pPr>
            <w:r>
              <w:rPr>
                <w:rFonts w:hint="eastAsia"/>
                <w:sz w:val="16"/>
                <w:szCs w:val="16"/>
              </w:rPr>
              <w:t>Initial skeleton</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2022-04</w:t>
            </w:r>
          </w:p>
        </w:tc>
        <w:tc>
          <w:tcPr>
            <w:tcW w:w="881" w:type="dxa"/>
            <w:shd w:val="solid" w:color="FFFFFF" w:fill="auto"/>
          </w:tcPr>
          <w:p>
            <w:pPr>
              <w:pStyle w:val="104"/>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eastAsia="zh-CN"/>
              </w:rPr>
            </w:pPr>
            <w:r>
              <w:rPr>
                <w:rFonts w:hint="eastAsia"/>
                <w:sz w:val="16"/>
                <w:szCs w:val="16"/>
                <w:lang w:eastAsia="zh-CN"/>
              </w:rPr>
              <w:t>S5-222617</w:t>
            </w:r>
          </w:p>
          <w:p>
            <w:pPr>
              <w:pStyle w:val="104"/>
              <w:rPr>
                <w:sz w:val="16"/>
                <w:szCs w:val="16"/>
                <w:lang w:eastAsia="zh-CN"/>
              </w:rPr>
            </w:pPr>
            <w:r>
              <w:rPr>
                <w:rFonts w:hint="eastAsia"/>
                <w:sz w:val="16"/>
                <w:szCs w:val="16"/>
                <w:lang w:eastAsia="zh-CN"/>
              </w:rPr>
              <w:t>S5-22261</w:t>
            </w:r>
            <w:r>
              <w:rPr>
                <w:sz w:val="16"/>
                <w:szCs w:val="16"/>
                <w:lang w:val="en-US" w:eastAsia="zh-CN"/>
              </w:rPr>
              <w:t>8</w:t>
            </w:r>
          </w:p>
          <w:p>
            <w:pPr>
              <w:pStyle w:val="104"/>
              <w:rPr>
                <w:sz w:val="16"/>
                <w:szCs w:val="16"/>
                <w:lang w:eastAsia="zh-CN"/>
              </w:rPr>
            </w:pPr>
            <w:r>
              <w:rPr>
                <w:rFonts w:hint="eastAsia"/>
                <w:sz w:val="16"/>
                <w:szCs w:val="16"/>
                <w:lang w:eastAsia="zh-CN"/>
              </w:rPr>
              <w:t>S5-22261</w:t>
            </w:r>
            <w:r>
              <w:rPr>
                <w:sz w:val="16"/>
                <w:szCs w:val="16"/>
                <w:lang w:val="en-US" w:eastAsia="zh-CN"/>
              </w:rPr>
              <w:t>9</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10"/>
            </w:pPr>
            <w:r>
              <w:t>1)</w:t>
            </w:r>
            <w:r>
              <w:tab/>
            </w:r>
            <w:r>
              <w:rPr>
                <w:rFonts w:hint="eastAsia"/>
              </w:rPr>
              <w:t>Add TR structure and abbreviation</w:t>
            </w:r>
          </w:p>
          <w:p>
            <w:pPr>
              <w:pStyle w:val="110"/>
            </w:pPr>
            <w:r>
              <w:t>2)</w:t>
            </w:r>
            <w:r>
              <w:tab/>
            </w:r>
            <w:r>
              <w:rPr>
                <w:rFonts w:hint="eastAsia"/>
              </w:rPr>
              <w:t>Add scope</w:t>
            </w:r>
          </w:p>
          <w:p>
            <w:pPr>
              <w:pStyle w:val="110"/>
            </w:pPr>
            <w:r>
              <w:t>3)</w:t>
            </w:r>
            <w:r>
              <w:tab/>
            </w:r>
            <w:r>
              <w:rPr>
                <w:rFonts w:hint="eastAsia"/>
              </w:rPr>
              <w:t>Add concept description for autonomous network level evaluation</w:t>
            </w:r>
          </w:p>
        </w:tc>
        <w:tc>
          <w:tcPr>
            <w:tcW w:w="708" w:type="dxa"/>
            <w:shd w:val="solid" w:color="FFFFFF" w:fill="auto"/>
          </w:tcPr>
          <w:p>
            <w:pPr>
              <w:pStyle w:val="104"/>
              <w:rPr>
                <w:sz w:val="16"/>
                <w:szCs w:val="16"/>
                <w:lang w:val="en-US" w:eastAsia="zh-CN"/>
              </w:rPr>
            </w:pPr>
            <w:r>
              <w:rPr>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sz w:val="16"/>
                <w:szCs w:val="16"/>
                <w:lang w:val="en-US" w:eastAsia="zh-CN"/>
              </w:rPr>
            </w:pPr>
            <w:r>
              <w:rPr>
                <w:sz w:val="16"/>
                <w:szCs w:val="16"/>
                <w:lang w:val="en-US" w:eastAsia="zh-CN"/>
              </w:rPr>
              <w:t>S5-232888</w:t>
            </w:r>
          </w:p>
        </w:tc>
        <w:tc>
          <w:tcPr>
            <w:tcW w:w="425" w:type="dxa"/>
            <w:shd w:val="solid" w:color="FFFFFF" w:fill="auto"/>
          </w:tcPr>
          <w:p>
            <w:pPr>
              <w:pStyle w:val="102"/>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10"/>
            </w:pPr>
            <w:r>
              <w:rPr>
                <w:rFonts w:eastAsia="宋体"/>
                <w:lang w:val="en-US" w:eastAsia="zh-CN"/>
              </w:rPr>
              <w:t>1)</w:t>
            </w:r>
            <w:r>
              <w:rPr>
                <w:rFonts w:eastAsia="宋体"/>
                <w:lang w:val="en-US" w:eastAsia="zh-CN"/>
              </w:rPr>
              <w:tab/>
            </w:r>
            <w:r>
              <w:rPr>
                <w:rFonts w:hint="eastAsia" w:eastAsia="宋体"/>
                <w:lang w:val="en-US" w:eastAsia="zh-CN"/>
              </w:rPr>
              <w:t>Add generic methodology for autonomous network levels evaluation.</w:t>
            </w:r>
          </w:p>
          <w:p>
            <w:pPr>
              <w:pStyle w:val="110"/>
            </w:pPr>
            <w:r>
              <w:rPr>
                <w:rFonts w:eastAsia="宋体"/>
                <w:lang w:val="en-US" w:eastAsia="zh-CN"/>
              </w:rPr>
              <w:t>2)</w:t>
            </w:r>
            <w:r>
              <w:rPr>
                <w:rFonts w:eastAsia="宋体"/>
                <w:lang w:val="en-US" w:eastAsia="zh-CN"/>
              </w:rPr>
              <w:tab/>
            </w:r>
            <w:r>
              <w:rPr>
                <w:rFonts w:hint="eastAsia" w:eastAsia="宋体"/>
                <w:lang w:val="en-US" w:eastAsia="zh-CN"/>
              </w:rPr>
              <w:t>Add KEI for evaluating autonomy capability for radio network optimization.</w:t>
            </w:r>
          </w:p>
          <w:p>
            <w:pPr>
              <w:pStyle w:val="110"/>
            </w:pPr>
            <w:r>
              <w:rPr>
                <w:rFonts w:eastAsia="宋体"/>
                <w:lang w:val="en-US" w:eastAsia="zh-CN"/>
              </w:rPr>
              <w:t>3)</w:t>
            </w:r>
            <w:r>
              <w:rPr>
                <w:rFonts w:eastAsia="宋体"/>
                <w:lang w:val="en-US" w:eastAsia="zh-CN"/>
              </w:rPr>
              <w:tab/>
            </w:r>
            <w:r>
              <w:rPr>
                <w:rFonts w:hint="default" w:ascii="Times New Roman" w:hAnsi="Times New Roman" w:eastAsia="宋体"/>
                <w:lang w:val="en-US" w:eastAsia="zh-CN"/>
              </w:rPr>
              <w:t>Align TR front page title with SA WG5 official title.</w:t>
            </w:r>
          </w:p>
        </w:tc>
        <w:tc>
          <w:tcPr>
            <w:tcW w:w="708" w:type="dxa"/>
            <w:shd w:val="solid" w:color="FFFFFF" w:fill="auto"/>
          </w:tcPr>
          <w:p>
            <w:pPr>
              <w:pStyle w:val="104"/>
              <w:rPr>
                <w:sz w:val="16"/>
                <w:szCs w:val="16"/>
                <w:lang w:val="en-US" w:eastAsia="zh-CN"/>
              </w:rPr>
            </w:pPr>
            <w:r>
              <w:rPr>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rFonts w:hint="default"/>
                <w:sz w:val="16"/>
                <w:szCs w:val="16"/>
                <w:lang w:val="en-US" w:eastAsia="zh-CN"/>
              </w:rPr>
            </w:pPr>
            <w:r>
              <w:rPr>
                <w:rFonts w:hint="eastAsia"/>
                <w:sz w:val="16"/>
                <w:szCs w:val="16"/>
                <w:lang w:val="en-US" w:eastAsia="zh-CN"/>
              </w:rPr>
              <w:t>-</w:t>
            </w:r>
          </w:p>
        </w:tc>
        <w:tc>
          <w:tcPr>
            <w:tcW w:w="425" w:type="dxa"/>
            <w:shd w:val="solid" w:color="FFFFFF" w:fill="auto"/>
          </w:tcPr>
          <w:p>
            <w:pPr>
              <w:pStyle w:val="102"/>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02"/>
              <w:ind w:left="200"/>
              <w:rPr>
                <w:rFonts w:hint="eastAsia" w:eastAsia="宋体"/>
                <w:sz w:val="16"/>
                <w:szCs w:val="16"/>
                <w:lang w:val="en-US" w:eastAsia="zh-CN"/>
              </w:rPr>
            </w:pPr>
            <w:r>
              <w:rPr>
                <w:rFonts w:eastAsia="宋体"/>
                <w:sz w:val="16"/>
                <w:szCs w:val="16"/>
                <w:lang w:val="en-US" w:eastAsia="zh-CN"/>
              </w:rPr>
              <w:t>Uploading the right version of the specification</w:t>
            </w:r>
          </w:p>
        </w:tc>
        <w:tc>
          <w:tcPr>
            <w:tcW w:w="708" w:type="dxa"/>
            <w:shd w:val="solid" w:color="FFFFFF" w:fill="auto"/>
          </w:tcPr>
          <w:p>
            <w:pPr>
              <w:pStyle w:val="104"/>
              <w:rPr>
                <w:sz w:val="16"/>
                <w:szCs w:val="16"/>
                <w:lang w:val="en-US" w:eastAsia="zh-CN"/>
              </w:rPr>
            </w:pPr>
            <w:r>
              <w:rPr>
                <w:sz w:val="16"/>
                <w:szCs w:val="16"/>
                <w:lang w:val="en-US" w:eastAsia="zh-CN"/>
              </w:rPr>
              <w:t>0.2.1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2023-08</w:t>
            </w:r>
          </w:p>
        </w:tc>
        <w:tc>
          <w:tcPr>
            <w:tcW w:w="881" w:type="dxa"/>
            <w:shd w:val="solid" w:color="FFFFFF" w:fill="auto"/>
          </w:tcPr>
          <w:p>
            <w:pPr>
              <w:pStyle w:val="104"/>
              <w:rPr>
                <w:rFonts w:hint="default"/>
                <w:sz w:val="16"/>
                <w:szCs w:val="16"/>
                <w:lang w:val="en-US" w:eastAsia="zh-CN"/>
              </w:rPr>
            </w:pPr>
            <w:r>
              <w:rPr>
                <w:rFonts w:hint="default"/>
                <w:sz w:val="16"/>
                <w:szCs w:val="16"/>
                <w:lang w:val="en-US" w:eastAsia="zh-CN"/>
              </w:rPr>
              <w:t>SA5#150</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S5-235594</w:t>
            </w:r>
          </w:p>
          <w:p>
            <w:pPr>
              <w:pStyle w:val="104"/>
              <w:rPr>
                <w:rFonts w:hint="eastAsia"/>
                <w:sz w:val="16"/>
                <w:szCs w:val="16"/>
                <w:lang w:val="en-US" w:eastAsia="zh-CN"/>
              </w:rPr>
            </w:pPr>
            <w:r>
              <w:rPr>
                <w:rFonts w:hint="eastAsia"/>
                <w:sz w:val="16"/>
                <w:szCs w:val="16"/>
                <w:lang w:val="en-US" w:eastAsia="zh-CN"/>
              </w:rPr>
              <w:t>S5-236106</w:t>
            </w:r>
          </w:p>
        </w:tc>
        <w:tc>
          <w:tcPr>
            <w:tcW w:w="425" w:type="dxa"/>
            <w:shd w:val="solid" w:color="FFFFFF" w:fill="auto"/>
          </w:tcPr>
          <w:p>
            <w:pPr>
              <w:pStyle w:val="102"/>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default" w:eastAsia="宋体"/>
                <w:sz w:val="16"/>
                <w:szCs w:val="16"/>
                <w:lang w:val="en-US" w:eastAsia="zh-CN"/>
              </w:rPr>
              <w:t>-</w:t>
            </w:r>
          </w:p>
        </w:tc>
        <w:tc>
          <w:tcPr>
            <w:tcW w:w="4962" w:type="dxa"/>
            <w:shd w:val="solid" w:color="FFFFFF" w:fill="auto"/>
          </w:tcPr>
          <w:p>
            <w:pPr>
              <w:pStyle w:val="102"/>
              <w:ind w:left="400" w:leftChars="100" w:hanging="200" w:hangingChars="125"/>
              <w:rPr>
                <w:rFonts w:hint="default" w:eastAsia="宋体"/>
                <w:sz w:val="16"/>
                <w:szCs w:val="16"/>
                <w:lang w:val="en-US" w:eastAsia="zh-CN"/>
              </w:rPr>
            </w:pPr>
            <w:r>
              <w:rPr>
                <w:rFonts w:hint="default" w:eastAsia="宋体"/>
                <w:sz w:val="16"/>
                <w:szCs w:val="16"/>
                <w:lang w:val="en-US" w:eastAsia="zh-CN"/>
              </w:rPr>
              <w:t>1. Update concept for key effectiveness indicator</w:t>
            </w:r>
            <w:r>
              <w:rPr>
                <w:rFonts w:hint="eastAsia" w:eastAsia="宋体"/>
                <w:sz w:val="16"/>
                <w:szCs w:val="16"/>
                <w:lang w:val="en-US" w:eastAsia="zh-CN"/>
              </w:rPr>
              <w:t>.</w:t>
            </w:r>
          </w:p>
          <w:p>
            <w:pPr>
              <w:pStyle w:val="102"/>
              <w:ind w:left="400" w:leftChars="100" w:hanging="200" w:hangingChars="125"/>
              <w:rPr>
                <w:rFonts w:hint="default" w:eastAsia="宋体"/>
                <w:sz w:val="16"/>
                <w:szCs w:val="16"/>
                <w:lang w:val="en-US" w:eastAsia="zh-CN"/>
              </w:rPr>
            </w:pPr>
            <w:r>
              <w:rPr>
                <w:rFonts w:hint="default" w:eastAsia="宋体"/>
                <w:sz w:val="16"/>
                <w:szCs w:val="16"/>
                <w:lang w:val="en-US" w:eastAsia="zh-CN"/>
              </w:rPr>
              <w:t>2. Add conclusion and recommendation</w:t>
            </w:r>
            <w:r>
              <w:rPr>
                <w:rFonts w:hint="eastAsia" w:eastAsia="宋体"/>
                <w:sz w:val="16"/>
                <w:szCs w:val="16"/>
                <w:lang w:val="en-US" w:eastAsia="zh-CN"/>
              </w:rPr>
              <w:t xml:space="preserve"> for generic methodology for autonomous network levels evaluation.</w:t>
            </w:r>
          </w:p>
        </w:tc>
        <w:tc>
          <w:tcPr>
            <w:tcW w:w="708" w:type="dxa"/>
            <w:shd w:val="solid" w:color="FFFFFF" w:fill="auto"/>
          </w:tcPr>
          <w:p>
            <w:pPr>
              <w:pStyle w:val="104"/>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2023-11</w:t>
            </w:r>
          </w:p>
        </w:tc>
        <w:tc>
          <w:tcPr>
            <w:tcW w:w="881" w:type="dxa"/>
            <w:shd w:val="solid" w:color="FFFFFF" w:fill="auto"/>
          </w:tcPr>
          <w:p>
            <w:pPr>
              <w:pStyle w:val="104"/>
              <w:rPr>
                <w:rFonts w:hint="default"/>
                <w:sz w:val="16"/>
                <w:szCs w:val="16"/>
                <w:lang w:val="en-US" w:eastAsia="zh-CN"/>
              </w:rPr>
            </w:pPr>
            <w:r>
              <w:rPr>
                <w:rFonts w:hint="eastAsia"/>
                <w:sz w:val="16"/>
                <w:szCs w:val="16"/>
                <w:lang w:val="en-US" w:eastAsia="zh-CN"/>
              </w:rPr>
              <w:t>SA5#152</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S5-238327</w:t>
            </w:r>
          </w:p>
          <w:p>
            <w:pPr>
              <w:pStyle w:val="104"/>
              <w:rPr>
                <w:rFonts w:hint="default"/>
                <w:sz w:val="16"/>
                <w:szCs w:val="16"/>
                <w:lang w:val="en-US" w:eastAsia="zh-CN"/>
              </w:rPr>
            </w:pPr>
            <w:r>
              <w:rPr>
                <w:rFonts w:hint="eastAsia"/>
                <w:sz w:val="16"/>
                <w:szCs w:val="16"/>
                <w:lang w:val="en-US" w:eastAsia="zh-CN"/>
              </w:rPr>
              <w:t>S5-237481</w:t>
            </w:r>
          </w:p>
        </w:tc>
        <w:tc>
          <w:tcPr>
            <w:tcW w:w="425" w:type="dxa"/>
            <w:shd w:val="solid" w:color="FFFFFF" w:fill="auto"/>
          </w:tcPr>
          <w:p>
            <w:pPr>
              <w:pStyle w:val="102"/>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02"/>
              <w:ind w:left="400" w:leftChars="100" w:hanging="200" w:hangingChars="125"/>
              <w:rPr>
                <w:rFonts w:hint="eastAsia" w:eastAsia="宋体"/>
                <w:sz w:val="16"/>
                <w:szCs w:val="16"/>
                <w:lang w:val="en-US" w:eastAsia="zh-CN"/>
              </w:rPr>
            </w:pPr>
            <w:r>
              <w:rPr>
                <w:rFonts w:hint="eastAsia" w:eastAsia="宋体"/>
                <w:sz w:val="16"/>
                <w:szCs w:val="16"/>
                <w:lang w:val="en-US" w:eastAsia="zh-CN"/>
              </w:rPr>
              <w:t>1. Add relevant studies in TM Forum.</w:t>
            </w:r>
          </w:p>
          <w:p>
            <w:pPr>
              <w:pStyle w:val="102"/>
              <w:ind w:left="400" w:leftChars="100" w:hanging="200" w:hangingChars="125"/>
              <w:rPr>
                <w:rFonts w:hint="default" w:eastAsia="宋体"/>
                <w:sz w:val="16"/>
                <w:szCs w:val="16"/>
                <w:lang w:val="en-US" w:eastAsia="zh-CN"/>
              </w:rPr>
            </w:pPr>
            <w:r>
              <w:rPr>
                <w:rFonts w:hint="eastAsia" w:eastAsia="宋体"/>
                <w:sz w:val="16"/>
                <w:szCs w:val="16"/>
                <w:lang w:val="en-US" w:eastAsia="zh-CN"/>
              </w:rPr>
              <w:t>2. Add potential KEI for fault management.</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0.4.0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V0.4.0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202E5"/>
    <w:rsid w:val="00133525"/>
    <w:rsid w:val="0014465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419F"/>
    <w:rsid w:val="008E6756"/>
    <w:rsid w:val="0090271F"/>
    <w:rsid w:val="00902E23"/>
    <w:rsid w:val="009114D7"/>
    <w:rsid w:val="0091348E"/>
    <w:rsid w:val="00917CCB"/>
    <w:rsid w:val="00933FB0"/>
    <w:rsid w:val="00942EC2"/>
    <w:rsid w:val="00947EB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86C0D86"/>
    <w:rsid w:val="0AF04CD5"/>
    <w:rsid w:val="0B8D1AC3"/>
    <w:rsid w:val="144F1D0A"/>
    <w:rsid w:val="1E522A0C"/>
    <w:rsid w:val="211B6389"/>
    <w:rsid w:val="25385DE7"/>
    <w:rsid w:val="254A0BA0"/>
    <w:rsid w:val="25F268A7"/>
    <w:rsid w:val="28CF7D17"/>
    <w:rsid w:val="33930060"/>
    <w:rsid w:val="33D97BEA"/>
    <w:rsid w:val="36A50355"/>
    <w:rsid w:val="37574BDE"/>
    <w:rsid w:val="3AE158A5"/>
    <w:rsid w:val="3C1659A6"/>
    <w:rsid w:val="3E9C7C91"/>
    <w:rsid w:val="48034264"/>
    <w:rsid w:val="490408F2"/>
    <w:rsid w:val="50001FDD"/>
    <w:rsid w:val="507E29B0"/>
    <w:rsid w:val="516F3AB5"/>
    <w:rsid w:val="52781531"/>
    <w:rsid w:val="53A778AB"/>
    <w:rsid w:val="558E58F6"/>
    <w:rsid w:val="5E307137"/>
    <w:rsid w:val="5F860998"/>
    <w:rsid w:val="603C721C"/>
    <w:rsid w:val="6549336D"/>
    <w:rsid w:val="69DA57C5"/>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7"/>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paragraph" w:styleId="132">
    <w:name w:val="List Paragraph"/>
    <w:basedOn w:val="1"/>
    <w:qFormat/>
    <w:uiPriority w:val="34"/>
    <w:pPr>
      <w:ind w:firstLine="420" w:firstLineChars="200"/>
    </w:pPr>
  </w:style>
  <w:style w:type="character" w:customStyle="1" w:styleId="133">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34">
    <w:name w:val="Bibliography"/>
    <w:basedOn w:val="1"/>
    <w:next w:val="1"/>
    <w:semiHidden/>
    <w:unhideWhenUsed/>
    <w:uiPriority w:val="37"/>
  </w:style>
  <w:style w:type="character" w:customStyle="1" w:styleId="135">
    <w:name w:val="Body Text Char"/>
    <w:basedOn w:val="91"/>
    <w:link w:val="41"/>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99"/>
    <w:rPr>
      <w:i/>
      <w:iCs/>
      <w:color w:val="4472C4" w:themeColor="accent1"/>
      <w:lang w:eastAsia="en-US"/>
      <w14:textFill>
        <w14:solidFill>
          <w14:schemeClr w14:val="accent1"/>
        </w14:solidFill>
      </w14:textFill>
    </w:rPr>
  </w:style>
  <w:style w:type="character" w:customStyle="1" w:styleId="155">
    <w:name w:val="Macro Text Char"/>
    <w:basedOn w:val="91"/>
    <w:link w:val="2"/>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uiPriority w:val="99"/>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9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3250</Words>
  <Characters>18527</Characters>
  <Lines>154</Lines>
  <Paragraphs>43</Paragraphs>
  <TotalTime>2</TotalTime>
  <ScaleCrop>false</ScaleCrop>
  <LinksUpToDate>false</LinksUpToDate>
  <CharactersWithSpaces>21734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CMCC-SA5#152</cp:lastModifiedBy>
  <cp:lastPrinted>2019-02-25T14:05:00Z</cp:lastPrinted>
  <dcterms:modified xsi:type="dcterms:W3CDTF">2023-11-18T02:51:43Z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5B7BDC770F8948E983340D00D67D0281</vt:lpwstr>
  </property>
</Properties>
</file>