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1592D" w14:textId="13F82EAE"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27FC2">
        <w:rPr>
          <w:b/>
          <w:noProof/>
          <w:sz w:val="24"/>
        </w:rPr>
        <w:t>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DA5D62">
        <w:rPr>
          <w:b/>
          <w:i/>
          <w:noProof/>
          <w:sz w:val="28"/>
        </w:rPr>
        <w:t>xxxx</w:t>
      </w:r>
    </w:p>
    <w:p w14:paraId="4F58A4D1" w14:textId="3A61076D" w:rsidR="00EE33A2" w:rsidRPr="00936EE4" w:rsidRDefault="00936EE4" w:rsidP="00936EE4">
      <w:pPr>
        <w:pStyle w:val="CRCoverPage"/>
        <w:outlineLvl w:val="0"/>
        <w:rPr>
          <w:b/>
          <w:bCs/>
          <w:noProof/>
          <w:sz w:val="24"/>
        </w:rPr>
      </w:pPr>
      <w:r w:rsidRPr="00936EE4">
        <w:rPr>
          <w:b/>
          <w:bCs/>
          <w:sz w:val="24"/>
        </w:rPr>
        <w:t xml:space="preserve">e-meeting, </w:t>
      </w:r>
      <w:r w:rsidR="00927FC2">
        <w:rPr>
          <w:b/>
          <w:bCs/>
          <w:sz w:val="24"/>
        </w:rPr>
        <w:t>4</w:t>
      </w:r>
      <w:r w:rsidR="002249D7">
        <w:rPr>
          <w:rFonts w:hint="eastAsia"/>
          <w:b/>
          <w:bCs/>
          <w:sz w:val="24"/>
          <w:lang w:eastAsia="zh-CN"/>
        </w:rPr>
        <w:t>th</w:t>
      </w:r>
      <w:r w:rsidRPr="00936EE4">
        <w:rPr>
          <w:b/>
          <w:bCs/>
          <w:sz w:val="24"/>
        </w:rPr>
        <w:t xml:space="preserve"> -</w:t>
      </w:r>
      <w:r w:rsidR="00927FC2">
        <w:rPr>
          <w:b/>
          <w:bCs/>
          <w:sz w:val="24"/>
        </w:rPr>
        <w:t>12</w:t>
      </w:r>
      <w:r w:rsidR="002249D7">
        <w:rPr>
          <w:rFonts w:hint="eastAsia"/>
          <w:b/>
          <w:bCs/>
          <w:sz w:val="24"/>
          <w:lang w:eastAsia="zh-CN"/>
        </w:rPr>
        <w:t>th</w:t>
      </w:r>
      <w:r w:rsidR="00927FC2">
        <w:rPr>
          <w:b/>
          <w:bCs/>
          <w:sz w:val="24"/>
        </w:rPr>
        <w:t xml:space="preserve"> April</w:t>
      </w:r>
      <w:r w:rsidRPr="00936EE4">
        <w:rPr>
          <w:b/>
          <w:bCs/>
          <w:sz w:val="24"/>
        </w:rPr>
        <w:t xml:space="preserve">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1A4605E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615E3">
        <w:rPr>
          <w:rFonts w:ascii="Arial" w:hAnsi="Arial"/>
          <w:b/>
          <w:lang w:val="en-US"/>
        </w:rPr>
        <w:t>Huawei</w:t>
      </w:r>
    </w:p>
    <w:p w14:paraId="7C9F0994" w14:textId="134D1CB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615E3" w:rsidRPr="00237728">
        <w:rPr>
          <w:rFonts w:ascii="Arial" w:hAnsi="Arial" w:cs="Arial"/>
          <w:b/>
        </w:rPr>
        <w:t xml:space="preserve">Discussion Paper for </w:t>
      </w:r>
      <w:r w:rsidR="00F615E3">
        <w:rPr>
          <w:rFonts w:ascii="Arial" w:hAnsi="Arial" w:cs="Arial"/>
          <w:b/>
        </w:rPr>
        <w:t>CHROAM</w:t>
      </w:r>
    </w:p>
    <w:p w14:paraId="7C3F786F" w14:textId="489713D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F615E3">
        <w:rPr>
          <w:rFonts w:ascii="Arial" w:eastAsia="MS Mincho" w:hAnsi="Arial"/>
          <w:b/>
        </w:rPr>
        <w:t>Discussion</w:t>
      </w:r>
    </w:p>
    <w:p w14:paraId="29FC3C54" w14:textId="370E3F9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p>
    <w:p w14:paraId="4CA31BAF" w14:textId="77777777" w:rsidR="00C022E3" w:rsidRDefault="00C022E3">
      <w:pPr>
        <w:pStyle w:val="1"/>
      </w:pPr>
      <w:r>
        <w:t>1</w:t>
      </w:r>
      <w:r>
        <w:tab/>
        <w:t>Decision/action requested</w:t>
      </w:r>
    </w:p>
    <w:p w14:paraId="2869F91E" w14:textId="0AF7E6B5" w:rsidR="0084737F" w:rsidRPr="00A22D7D" w:rsidRDefault="00A22D7D">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sidRPr="00A22D7D">
        <w:rPr>
          <w:b/>
          <w:i/>
          <w:lang w:eastAsia="zh-CN"/>
        </w:rPr>
        <w:t>This DP discusses the key issues for the local breakout roaming scenarios charging.</w:t>
      </w:r>
    </w:p>
    <w:p w14:paraId="598800AA" w14:textId="77777777" w:rsidR="00903A67" w:rsidRDefault="00903A67" w:rsidP="00903A67">
      <w:pPr>
        <w:pStyle w:val="1"/>
      </w:pPr>
      <w:r>
        <w:t>2</w:t>
      </w:r>
      <w:r>
        <w:tab/>
        <w:t>References</w:t>
      </w:r>
    </w:p>
    <w:p w14:paraId="518E5146" w14:textId="77777777" w:rsidR="00903A67" w:rsidRDefault="00903A67" w:rsidP="00903A67">
      <w:pPr>
        <w:pStyle w:val="Reference"/>
      </w:pPr>
      <w:r>
        <w:t>[1]</w:t>
      </w:r>
      <w:r>
        <w:tab/>
        <w:t>3GPP TS 23.501 System architecture for the 5G System (5GS)</w:t>
      </w:r>
    </w:p>
    <w:p w14:paraId="4C21AF4D" w14:textId="79A721B6" w:rsidR="00903A67" w:rsidRDefault="00903A67" w:rsidP="00903A67">
      <w:pPr>
        <w:pStyle w:val="Reference"/>
      </w:pPr>
      <w:r>
        <w:t>[2]</w:t>
      </w:r>
      <w:r>
        <w:tab/>
        <w:t>3GPP TS 32.255</w:t>
      </w:r>
      <w:r w:rsidR="009A64E8" w:rsidRPr="00A22D7D">
        <w:t xml:space="preserve"> 5G data connectivity domain charging; Stage 2</w:t>
      </w:r>
    </w:p>
    <w:p w14:paraId="434F093F" w14:textId="77777777" w:rsidR="00903A67" w:rsidRDefault="00903A67" w:rsidP="00903A67">
      <w:pPr>
        <w:pStyle w:val="1"/>
      </w:pPr>
      <w:r>
        <w:t>3</w:t>
      </w:r>
      <w:r>
        <w:tab/>
        <w:t>Rationale</w:t>
      </w:r>
    </w:p>
    <w:p w14:paraId="4A227B6B" w14:textId="293B2337" w:rsidR="00903A67" w:rsidRPr="00860595" w:rsidRDefault="00903A67" w:rsidP="00860595">
      <w:pPr>
        <w:pStyle w:val="2"/>
        <w:rPr>
          <w:sz w:val="28"/>
        </w:rPr>
      </w:pPr>
      <w:r w:rsidRPr="00860595">
        <w:rPr>
          <w:sz w:val="28"/>
        </w:rPr>
        <w:t>3.1</w:t>
      </w:r>
      <w:r w:rsidRPr="00860595">
        <w:rPr>
          <w:sz w:val="28"/>
        </w:rPr>
        <w:tab/>
        <w:t>Background</w:t>
      </w:r>
    </w:p>
    <w:p w14:paraId="6EFA7260" w14:textId="77777777" w:rsidR="0084737F" w:rsidRDefault="0084737F" w:rsidP="0084737F">
      <w:r>
        <w:t>5G System roaming architecture in the case of local break out scenario using the reference point representation.</w:t>
      </w:r>
    </w:p>
    <w:p w14:paraId="1902B507" w14:textId="77777777" w:rsidR="0084737F" w:rsidRDefault="0084737F" w:rsidP="0084737F">
      <w:pPr>
        <w:pStyle w:val="TH"/>
      </w:pPr>
      <w:r w:rsidRPr="00FD71F3">
        <w:rPr>
          <w:rFonts w:eastAsia="等线"/>
          <w:noProof/>
        </w:rPr>
        <w:object w:dxaOrig="8070" w:dyaOrig="4910" w14:anchorId="30E11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45pt;height:191.4pt;mso-width-percent:0;mso-height-percent:0;mso-width-percent:0;mso-height-percent:0" o:ole="">
            <v:imagedata r:id="rId8" o:title=""/>
          </v:shape>
          <o:OLEObject Type="Embed" ProgID="Visio.Drawing.11" ShapeID="_x0000_i1025" DrawAspect="Content" ObjectID="_1706448409" r:id="rId9"/>
        </w:object>
      </w:r>
    </w:p>
    <w:p w14:paraId="17E7939B" w14:textId="77777777" w:rsidR="0084737F" w:rsidRPr="006310CF" w:rsidRDefault="0084737F" w:rsidP="0084737F">
      <w:pPr>
        <w:pStyle w:val="TF"/>
        <w:rPr>
          <w:sz w:val="16"/>
        </w:rPr>
      </w:pPr>
      <w:r w:rsidRPr="006310CF">
        <w:rPr>
          <w:sz w:val="16"/>
        </w:rPr>
        <w:t xml:space="preserve">Figure </w:t>
      </w:r>
      <w:r>
        <w:rPr>
          <w:sz w:val="16"/>
        </w:rPr>
        <w:t>1</w:t>
      </w:r>
      <w:r w:rsidRPr="006310CF">
        <w:rPr>
          <w:sz w:val="16"/>
          <w:lang w:eastAsia="zh-CN"/>
        </w:rPr>
        <w:t>:</w:t>
      </w:r>
      <w:r w:rsidRPr="006310CF">
        <w:rPr>
          <w:sz w:val="16"/>
        </w:rPr>
        <w:t xml:space="preserve"> Roaming 5G System architecture - local breakout scenario in reference point representation</w:t>
      </w:r>
    </w:p>
    <w:p w14:paraId="2A164E6B" w14:textId="77777777" w:rsidR="0084737F" w:rsidRDefault="0084737F" w:rsidP="0084737F">
      <w:pPr>
        <w:rPr>
          <w:lang w:val="en-US" w:eastAsia="zh-CN"/>
        </w:rPr>
      </w:pPr>
      <w:r>
        <w:rPr>
          <w:lang w:val="en-US" w:eastAsia="zh-CN"/>
        </w:rPr>
        <w:t>Based on the conclusion of the TR 28.827, the local breakout roaming charging architecture is present as the following:</w:t>
      </w:r>
    </w:p>
    <w:p w14:paraId="34CB1FAF" w14:textId="77777777" w:rsidR="0084737F" w:rsidRDefault="0084737F" w:rsidP="0084737F">
      <w:pPr>
        <w:pStyle w:val="TF"/>
        <w:rPr>
          <w:sz w:val="16"/>
        </w:rPr>
      </w:pPr>
      <w:r w:rsidRPr="009E0DE1">
        <w:object w:dxaOrig="5202" w:dyaOrig="3597" w14:anchorId="46045481">
          <v:shape id="_x0000_i1026" type="#_x0000_t75" style="width:225.9pt;height:159.05pt" o:ole="">
            <v:imagedata r:id="rId10" o:title=""/>
          </v:shape>
          <o:OLEObject Type="Embed" ProgID="Visio.Drawing.11" ShapeID="_x0000_i1026" DrawAspect="Content" ObjectID="_1706448410" r:id="rId11"/>
        </w:object>
      </w:r>
      <w:r w:rsidRPr="009C732D">
        <w:rPr>
          <w:sz w:val="16"/>
        </w:rPr>
        <w:t xml:space="preserve"> </w:t>
      </w:r>
    </w:p>
    <w:p w14:paraId="6F8B5AFB" w14:textId="77777777" w:rsidR="0084737F" w:rsidRPr="006310CF" w:rsidRDefault="0084737F" w:rsidP="0084737F">
      <w:pPr>
        <w:pStyle w:val="TF"/>
        <w:rPr>
          <w:sz w:val="16"/>
        </w:rPr>
      </w:pPr>
      <w:r w:rsidRPr="006310CF">
        <w:rPr>
          <w:sz w:val="16"/>
        </w:rPr>
        <w:lastRenderedPageBreak/>
        <w:t xml:space="preserve">Figure </w:t>
      </w:r>
      <w:r>
        <w:rPr>
          <w:sz w:val="16"/>
        </w:rPr>
        <w:t>2</w:t>
      </w:r>
      <w:r w:rsidRPr="006310CF">
        <w:rPr>
          <w:sz w:val="16"/>
          <w:lang w:eastAsia="zh-CN"/>
        </w:rPr>
        <w:t>:</w:t>
      </w:r>
      <w:r w:rsidRPr="006310CF">
        <w:rPr>
          <w:sz w:val="16"/>
        </w:rPr>
        <w:t xml:space="preserve"> </w:t>
      </w:r>
      <w:r>
        <w:rPr>
          <w:sz w:val="16"/>
        </w:rPr>
        <w:t xml:space="preserve">LBO </w:t>
      </w:r>
      <w:r w:rsidRPr="006310CF">
        <w:rPr>
          <w:sz w:val="16"/>
        </w:rPr>
        <w:t>Roaming 5G System</w:t>
      </w:r>
      <w:r>
        <w:rPr>
          <w:sz w:val="16"/>
        </w:rPr>
        <w:t xml:space="preserve"> charging</w:t>
      </w:r>
      <w:r w:rsidRPr="006310CF">
        <w:rPr>
          <w:sz w:val="16"/>
        </w:rPr>
        <w:t xml:space="preserve"> architecture </w:t>
      </w:r>
    </w:p>
    <w:p w14:paraId="502E4A4A" w14:textId="77777777" w:rsidR="0084737F" w:rsidRDefault="0084737F" w:rsidP="0084737F">
      <w:pPr>
        <w:rPr>
          <w:lang w:val="en-US"/>
        </w:rPr>
      </w:pPr>
    </w:p>
    <w:p w14:paraId="1AE4E382" w14:textId="5E946D0D" w:rsidR="0084737F" w:rsidRPr="003B51C1" w:rsidRDefault="003B51C1" w:rsidP="003B51C1">
      <w:pPr>
        <w:pStyle w:val="2"/>
        <w:rPr>
          <w:sz w:val="28"/>
        </w:rPr>
      </w:pPr>
      <w:r>
        <w:rPr>
          <w:sz w:val="28"/>
        </w:rPr>
        <w:t>3.2</w:t>
      </w:r>
      <w:r>
        <w:rPr>
          <w:sz w:val="28"/>
        </w:rPr>
        <w:tab/>
      </w:r>
      <w:r w:rsidR="0084737F" w:rsidRPr="003B51C1">
        <w:rPr>
          <w:sz w:val="28"/>
        </w:rPr>
        <w:t>Technical Justification</w:t>
      </w:r>
    </w:p>
    <w:p w14:paraId="59F8B7E9" w14:textId="43AE9D3B" w:rsidR="0084737F" w:rsidRDefault="003B51C1" w:rsidP="003B51C1">
      <w:pPr>
        <w:pStyle w:val="4"/>
        <w:rPr>
          <w:sz w:val="22"/>
          <w:lang w:val="en-US"/>
        </w:rPr>
      </w:pPr>
      <w:r>
        <w:rPr>
          <w:sz w:val="22"/>
          <w:lang w:val="en-US"/>
        </w:rPr>
        <w:t>3.2.1</w:t>
      </w:r>
      <w:r>
        <w:rPr>
          <w:sz w:val="22"/>
          <w:lang w:val="en-US"/>
        </w:rPr>
        <w:tab/>
      </w:r>
      <w:r w:rsidR="0084737F" w:rsidRPr="003B51C1">
        <w:rPr>
          <w:sz w:val="22"/>
          <w:lang w:val="en-US"/>
        </w:rPr>
        <w:t xml:space="preserve">Key Issue 1: Roaming Charging Profile </w:t>
      </w:r>
    </w:p>
    <w:p w14:paraId="1CD2C417" w14:textId="378E4F1F" w:rsidR="009D1680" w:rsidRPr="00D8087A" w:rsidRDefault="009D1680" w:rsidP="00D8087A">
      <w:pPr>
        <w:rPr>
          <w:lang w:val="en-US" w:eastAsia="zh-CN"/>
        </w:rPr>
      </w:pPr>
      <w:r>
        <w:rPr>
          <w:rFonts w:hint="eastAsia"/>
          <w:lang w:val="en-US" w:eastAsia="zh-CN"/>
        </w:rPr>
        <w:t>T</w:t>
      </w:r>
      <w:r>
        <w:rPr>
          <w:lang w:val="en-US" w:eastAsia="zh-CN"/>
        </w:rPr>
        <w:t>he following question</w:t>
      </w:r>
      <w:r w:rsidR="00FF6372">
        <w:rPr>
          <w:lang w:val="en-US" w:eastAsia="zh-CN"/>
        </w:rPr>
        <w:t>s</w:t>
      </w:r>
      <w:r>
        <w:rPr>
          <w:lang w:val="en-US" w:eastAsia="zh-CN"/>
        </w:rPr>
        <w:t xml:space="preserve"> </w:t>
      </w:r>
      <w:r w:rsidR="00FF6372">
        <w:rPr>
          <w:lang w:val="en-US" w:eastAsia="zh-CN"/>
        </w:rPr>
        <w:t>are</w:t>
      </w:r>
      <w:r>
        <w:rPr>
          <w:lang w:val="en-US" w:eastAsia="zh-CN"/>
        </w:rPr>
        <w:t xml:space="preserve"> discussed for the key issue1</w:t>
      </w:r>
      <w:r w:rsidR="00E824F3">
        <w:rPr>
          <w:lang w:val="en-US" w:eastAsia="zh-CN"/>
        </w:rPr>
        <w:t>:</w:t>
      </w:r>
    </w:p>
    <w:p w14:paraId="05A8C254" w14:textId="0EF7089C" w:rsidR="00F55DB9" w:rsidRPr="00F55DB9" w:rsidRDefault="00F55DB9" w:rsidP="00F55DB9">
      <w:pPr>
        <w:pStyle w:val="B1"/>
        <w:rPr>
          <w:lang w:val="en-US"/>
        </w:rPr>
      </w:pPr>
      <w:r w:rsidRPr="00A419DD">
        <w:rPr>
          <w:lang w:val="en-US" w:eastAsia="zh-CN"/>
        </w:rPr>
        <w:t>-</w:t>
      </w:r>
      <w:r>
        <w:rPr>
          <w:lang w:val="en-US" w:eastAsia="zh-CN"/>
        </w:rPr>
        <w:t xml:space="preserve"> </w:t>
      </w:r>
      <w:r>
        <w:rPr>
          <w:lang w:val="en-US" w:eastAsia="zh-CN"/>
        </w:rPr>
        <w:tab/>
        <w:t>Q</w:t>
      </w:r>
      <w:r w:rsidRPr="00110C46">
        <w:rPr>
          <w:lang w:val="en-US" w:eastAsia="zh-CN"/>
        </w:rPr>
        <w:t xml:space="preserve">uestion </w:t>
      </w:r>
      <w:r>
        <w:rPr>
          <w:lang w:val="en-US" w:eastAsia="zh-CN"/>
        </w:rPr>
        <w:t>#</w:t>
      </w:r>
      <w:r w:rsidRPr="00110C46">
        <w:rPr>
          <w:lang w:val="en-US" w:eastAsia="zh-CN"/>
        </w:rPr>
        <w:t>1.</w:t>
      </w:r>
      <w:r>
        <w:rPr>
          <w:lang w:val="en-US" w:eastAsia="zh-CN"/>
        </w:rPr>
        <w:t>1: What is the purpose of Roaming charging profile.</w:t>
      </w:r>
    </w:p>
    <w:p w14:paraId="35B43CA3" w14:textId="5AAD5E00" w:rsidR="0084737F" w:rsidRDefault="0084737F" w:rsidP="0084737F">
      <w:pPr>
        <w:pStyle w:val="B1"/>
        <w:rPr>
          <w:lang w:val="en-US" w:eastAsia="zh-CN"/>
        </w:rPr>
      </w:pPr>
      <w:r>
        <w:rPr>
          <w:lang w:val="en-US" w:eastAsia="zh-CN"/>
        </w:rPr>
        <w:t>-</w:t>
      </w:r>
      <w:r>
        <w:rPr>
          <w:lang w:val="en-US" w:eastAsia="zh-CN"/>
        </w:rPr>
        <w:tab/>
        <w:t>Q</w:t>
      </w:r>
      <w:r w:rsidRPr="00110C46">
        <w:rPr>
          <w:lang w:val="en-US" w:eastAsia="zh-CN"/>
        </w:rPr>
        <w:t xml:space="preserve">uestion </w:t>
      </w:r>
      <w:r>
        <w:rPr>
          <w:lang w:val="en-US" w:eastAsia="zh-CN"/>
        </w:rPr>
        <w:t>#</w:t>
      </w:r>
      <w:r w:rsidRPr="00110C46">
        <w:rPr>
          <w:lang w:val="en-US" w:eastAsia="zh-CN"/>
        </w:rPr>
        <w:t>1.</w:t>
      </w:r>
      <w:r w:rsidR="00E03B04">
        <w:rPr>
          <w:lang w:val="en-US" w:eastAsia="zh-CN"/>
        </w:rPr>
        <w:t>2</w:t>
      </w:r>
      <w:r>
        <w:rPr>
          <w:lang w:val="en-US" w:eastAsia="zh-CN"/>
        </w:rPr>
        <w:t>: Whether the Roaming charging profile is required for LBO</w:t>
      </w:r>
    </w:p>
    <w:p w14:paraId="5E870EA2" w14:textId="47FC078E" w:rsidR="0084737F" w:rsidRDefault="0084737F" w:rsidP="0084737F">
      <w:pPr>
        <w:pStyle w:val="B1"/>
        <w:rPr>
          <w:lang w:val="en-US" w:eastAsia="zh-CN"/>
        </w:rPr>
      </w:pPr>
      <w:r w:rsidRPr="00A419DD">
        <w:rPr>
          <w:lang w:val="en-US" w:eastAsia="zh-CN"/>
        </w:rPr>
        <w:t>-</w:t>
      </w:r>
      <w:r>
        <w:rPr>
          <w:lang w:val="en-US" w:eastAsia="zh-CN"/>
        </w:rPr>
        <w:t xml:space="preserve"> </w:t>
      </w:r>
      <w:r>
        <w:rPr>
          <w:lang w:val="en-US" w:eastAsia="zh-CN"/>
        </w:rPr>
        <w:tab/>
        <w:t>Q</w:t>
      </w:r>
      <w:r w:rsidRPr="00110C46">
        <w:rPr>
          <w:lang w:val="en-US" w:eastAsia="zh-CN"/>
        </w:rPr>
        <w:t xml:space="preserve">uestion </w:t>
      </w:r>
      <w:r>
        <w:rPr>
          <w:lang w:val="en-US" w:eastAsia="zh-CN"/>
        </w:rPr>
        <w:t>#</w:t>
      </w:r>
      <w:r w:rsidRPr="00110C46">
        <w:rPr>
          <w:lang w:val="en-US" w:eastAsia="zh-CN"/>
        </w:rPr>
        <w:t>1.</w:t>
      </w:r>
      <w:r w:rsidR="00E03B04">
        <w:rPr>
          <w:lang w:val="en-US" w:eastAsia="zh-CN"/>
        </w:rPr>
        <w:t>3</w:t>
      </w:r>
      <w:r>
        <w:rPr>
          <w:lang w:val="en-US" w:eastAsia="zh-CN"/>
        </w:rPr>
        <w:t>: How to use the Roaming charging profile for LBO.</w:t>
      </w:r>
    </w:p>
    <w:p w14:paraId="6FBC577A" w14:textId="2ABABF75" w:rsidR="006661DB" w:rsidRDefault="006661DB" w:rsidP="006661DB">
      <w:pPr>
        <w:pStyle w:val="B1"/>
        <w:rPr>
          <w:lang w:val="en-US" w:eastAsia="zh-CN"/>
        </w:rPr>
      </w:pPr>
      <w:r w:rsidRPr="00A419DD">
        <w:rPr>
          <w:lang w:val="en-US" w:eastAsia="zh-CN"/>
        </w:rPr>
        <w:t>-</w:t>
      </w:r>
      <w:r>
        <w:rPr>
          <w:lang w:val="en-US" w:eastAsia="zh-CN"/>
        </w:rPr>
        <w:t xml:space="preserve"> </w:t>
      </w:r>
      <w:r>
        <w:rPr>
          <w:lang w:val="en-US" w:eastAsia="zh-CN"/>
        </w:rPr>
        <w:tab/>
        <w:t>Q</w:t>
      </w:r>
      <w:r w:rsidRPr="00110C46">
        <w:rPr>
          <w:lang w:val="en-US" w:eastAsia="zh-CN"/>
        </w:rPr>
        <w:t xml:space="preserve">uestion </w:t>
      </w:r>
      <w:r>
        <w:rPr>
          <w:lang w:val="en-US" w:eastAsia="zh-CN"/>
        </w:rPr>
        <w:t>#</w:t>
      </w:r>
      <w:r w:rsidRPr="00110C46">
        <w:rPr>
          <w:lang w:val="en-US" w:eastAsia="zh-CN"/>
        </w:rPr>
        <w:t>1.</w:t>
      </w:r>
      <w:r>
        <w:rPr>
          <w:lang w:val="en-US" w:eastAsia="zh-CN"/>
        </w:rPr>
        <w:t>4: The Roaming charging profile can be changed during the PDU session or not.</w:t>
      </w:r>
    </w:p>
    <w:p w14:paraId="5A2B7151" w14:textId="77777777" w:rsidR="0084737F" w:rsidRDefault="0084737F" w:rsidP="0084737F">
      <w:pPr>
        <w:rPr>
          <w:lang w:val="en-US"/>
        </w:rPr>
      </w:pPr>
      <w:r>
        <w:rPr>
          <w:lang w:val="en-US"/>
        </w:rPr>
        <w:t xml:space="preserve">As per the TS 32.255, for home routed roaming, </w:t>
      </w:r>
    </w:p>
    <w:p w14:paraId="4FA70F0F" w14:textId="77777777" w:rsidR="0084737F" w:rsidRPr="0006771D" w:rsidRDefault="0084737F" w:rsidP="00D8087A">
      <w:pPr>
        <w:ind w:leftChars="100" w:left="200"/>
        <w:rPr>
          <w:i/>
          <w:sz w:val="18"/>
          <w:lang w:val="en-US"/>
        </w:rPr>
      </w:pPr>
      <w:r w:rsidRPr="0006771D">
        <w:rPr>
          <w:i/>
          <w:sz w:val="18"/>
          <w:lang w:val="en-US"/>
        </w:rPr>
        <w:t>w</w:t>
      </w:r>
      <w:r w:rsidRPr="0006771D">
        <w:rPr>
          <w:i/>
          <w:sz w:val="18"/>
        </w:rPr>
        <w:t>hen QoS flow Based Charging is used in</w:t>
      </w:r>
      <w:r w:rsidRPr="0006771D">
        <w:rPr>
          <w:i/>
          <w:sz w:val="18"/>
          <w:lang w:val="en-US"/>
        </w:rPr>
        <w:t xml:space="preserve"> a</w:t>
      </w:r>
      <w:r w:rsidRPr="0006771D">
        <w:rPr>
          <w:i/>
          <w:sz w:val="18"/>
        </w:rPr>
        <w:t xml:space="preserve"> context of roaming, </w:t>
      </w:r>
      <w:r w:rsidRPr="0006771D">
        <w:rPr>
          <w:i/>
          <w:sz w:val="18"/>
          <w:lang w:val="en-US"/>
        </w:rPr>
        <w:t xml:space="preserve">a </w:t>
      </w:r>
      <w:r w:rsidRPr="0006771D">
        <w:rPr>
          <w:i/>
          <w:sz w:val="18"/>
        </w:rPr>
        <w:t>"Roaming Charging Profile"</w:t>
      </w:r>
      <w:r w:rsidRPr="0006771D">
        <w:rPr>
          <w:i/>
          <w:sz w:val="18"/>
          <w:lang w:val="en-US"/>
        </w:rPr>
        <w:t xml:space="preserve"> is defined to allow, when shared, </w:t>
      </w:r>
      <w:r w:rsidRPr="00271CC9">
        <w:rPr>
          <w:i/>
          <w:sz w:val="18"/>
          <w:highlight w:val="yellow"/>
          <w:lang w:val="en-US"/>
        </w:rPr>
        <w:t>QBC synchronized between both PLMNs</w:t>
      </w:r>
      <w:r w:rsidRPr="0006771D">
        <w:rPr>
          <w:i/>
          <w:sz w:val="18"/>
          <w:lang w:val="en-US"/>
        </w:rPr>
        <w:t xml:space="preserve"> and includes:</w:t>
      </w:r>
    </w:p>
    <w:p w14:paraId="56F99C19" w14:textId="77777777" w:rsidR="0084737F" w:rsidRPr="0006771D" w:rsidRDefault="0084737F" w:rsidP="00D8087A">
      <w:pPr>
        <w:pStyle w:val="B1"/>
        <w:ind w:leftChars="242" w:left="768"/>
        <w:rPr>
          <w:i/>
          <w:sz w:val="18"/>
        </w:rPr>
      </w:pPr>
      <w:r w:rsidRPr="0006771D">
        <w:rPr>
          <w:i/>
          <w:sz w:val="18"/>
          <w:lang w:val="en-US"/>
        </w:rPr>
        <w:t>-</w:t>
      </w:r>
      <w:r w:rsidRPr="0006771D">
        <w:rPr>
          <w:i/>
          <w:sz w:val="18"/>
          <w:lang w:val="en-US"/>
        </w:rPr>
        <w:tab/>
      </w:r>
      <w:r w:rsidRPr="0006771D">
        <w:rPr>
          <w:i/>
          <w:sz w:val="18"/>
        </w:rPr>
        <w:t xml:space="preserve">The set of </w:t>
      </w:r>
      <w:r w:rsidRPr="0006771D">
        <w:rPr>
          <w:i/>
          <w:sz w:val="18"/>
          <w:lang w:bidi="ar-IQ"/>
        </w:rPr>
        <w:t xml:space="preserve">chargeable events </w:t>
      </w:r>
      <w:r w:rsidRPr="0006771D">
        <w:rPr>
          <w:i/>
          <w:sz w:val="18"/>
        </w:rPr>
        <w:t>as per Table 5.2.1.6.1 and associated category</w:t>
      </w:r>
      <w:r w:rsidRPr="0006771D">
        <w:rPr>
          <w:i/>
          <w:sz w:val="18"/>
          <w:lang w:val="en-US"/>
        </w:rPr>
        <w:t>.</w:t>
      </w:r>
    </w:p>
    <w:p w14:paraId="40E64944" w14:textId="77777777" w:rsidR="0084737F" w:rsidRPr="0006771D" w:rsidRDefault="0084737F" w:rsidP="00D8087A">
      <w:pPr>
        <w:pStyle w:val="B1"/>
        <w:ind w:leftChars="242" w:left="768"/>
        <w:rPr>
          <w:i/>
          <w:sz w:val="18"/>
        </w:rPr>
      </w:pPr>
      <w:r w:rsidRPr="0006771D">
        <w:rPr>
          <w:i/>
          <w:sz w:val="18"/>
        </w:rPr>
        <w:t>-</w:t>
      </w:r>
      <w:r w:rsidRPr="0006771D">
        <w:rPr>
          <w:i/>
          <w:sz w:val="18"/>
        </w:rPr>
        <w:tab/>
        <w:t>The set of thresholds for chargeable events based on trigger thresholds</w:t>
      </w:r>
      <w:r w:rsidRPr="0006771D">
        <w:rPr>
          <w:i/>
          <w:sz w:val="18"/>
          <w:lang w:val="en-US"/>
        </w:rPr>
        <w:t>.</w:t>
      </w:r>
      <w:r w:rsidRPr="0006771D">
        <w:rPr>
          <w:i/>
          <w:sz w:val="18"/>
        </w:rPr>
        <w:t xml:space="preserve"> </w:t>
      </w:r>
    </w:p>
    <w:p w14:paraId="5D959BE7" w14:textId="77777777" w:rsidR="0084737F" w:rsidRDefault="0084737F" w:rsidP="00D8087A">
      <w:pPr>
        <w:pStyle w:val="B1"/>
        <w:ind w:leftChars="242" w:left="768"/>
        <w:rPr>
          <w:i/>
          <w:sz w:val="18"/>
          <w:lang w:bidi="ar-IQ"/>
        </w:rPr>
      </w:pPr>
      <w:r w:rsidRPr="0006771D">
        <w:rPr>
          <w:i/>
          <w:sz w:val="18"/>
        </w:rPr>
        <w:t>-</w:t>
      </w:r>
      <w:r w:rsidRPr="0006771D">
        <w:rPr>
          <w:i/>
          <w:sz w:val="18"/>
        </w:rPr>
        <w:tab/>
        <w:t>An indication on whether the "Default partial record" or the "</w:t>
      </w:r>
      <w:r w:rsidRPr="0006771D">
        <w:rPr>
          <w:i/>
          <w:sz w:val="18"/>
          <w:lang w:bidi="ar-IQ"/>
        </w:rPr>
        <w:t xml:space="preserve">Individual partial record" mechanism per clause 5.2.3, </w:t>
      </w:r>
      <w:r w:rsidRPr="00110C46">
        <w:rPr>
          <w:i/>
          <w:sz w:val="18"/>
          <w:highlight w:val="yellow"/>
          <w:lang w:bidi="ar-IQ"/>
        </w:rPr>
        <w:t>is used by CHF</w:t>
      </w:r>
      <w:r w:rsidRPr="0006771D">
        <w:rPr>
          <w:i/>
          <w:sz w:val="18"/>
          <w:lang w:bidi="ar-IQ"/>
        </w:rPr>
        <w:t>.</w:t>
      </w:r>
    </w:p>
    <w:p w14:paraId="4F8AE3D4" w14:textId="40DDEE60" w:rsidR="0084737F" w:rsidRDefault="0084737F" w:rsidP="0051707C">
      <w:pPr>
        <w:pStyle w:val="B1"/>
        <w:ind w:leftChars="242" w:left="768"/>
        <w:rPr>
          <w:rFonts w:eastAsiaTheme="minorEastAsia"/>
          <w:i/>
          <w:sz w:val="18"/>
          <w:lang w:eastAsia="zh-CN"/>
        </w:rPr>
      </w:pPr>
      <w:r>
        <w:rPr>
          <w:rFonts w:eastAsiaTheme="minorEastAsia"/>
          <w:i/>
          <w:sz w:val="18"/>
          <w:lang w:eastAsia="zh-CN"/>
        </w:rPr>
        <w:t>…</w:t>
      </w:r>
    </w:p>
    <w:p w14:paraId="556CC4DD" w14:textId="77777777" w:rsidR="00C07A44" w:rsidRDefault="00C07A44" w:rsidP="00C07A44">
      <w:pPr>
        <w:pStyle w:val="B1"/>
        <w:ind w:left="0" w:firstLine="0"/>
        <w:rPr>
          <w:lang w:val="en-US" w:eastAsia="zh-CN"/>
        </w:rPr>
      </w:pPr>
      <w:r>
        <w:rPr>
          <w:lang w:val="en-US" w:eastAsia="zh-CN"/>
        </w:rPr>
        <w:t>The roaming charging profile is not used for information by the SMF and CHF, which will be used for setting triggers and thresholds in SMF and deciding the CDR generation (Individual Partial or Default Partial) used by CHF.</w:t>
      </w:r>
    </w:p>
    <w:p w14:paraId="0B89AAF0" w14:textId="60E5B4CF" w:rsidR="0034573D" w:rsidRDefault="00B411DF" w:rsidP="00B411DF">
      <w:pPr>
        <w:pStyle w:val="B1"/>
        <w:ind w:left="0" w:firstLine="0"/>
        <w:rPr>
          <w:b/>
          <w:lang w:val="en-US" w:eastAsia="zh-CN"/>
        </w:rPr>
      </w:pPr>
      <w:r>
        <w:rPr>
          <w:lang w:val="en-US" w:eastAsia="zh-CN"/>
        </w:rPr>
        <w:t>For Q</w:t>
      </w:r>
      <w:r w:rsidRPr="00110C46">
        <w:rPr>
          <w:lang w:val="en-US" w:eastAsia="zh-CN"/>
        </w:rPr>
        <w:t xml:space="preserve">uestion </w:t>
      </w:r>
      <w:r>
        <w:rPr>
          <w:lang w:val="en-US" w:eastAsia="zh-CN"/>
        </w:rPr>
        <w:t>#</w:t>
      </w:r>
      <w:r w:rsidRPr="00110C46">
        <w:rPr>
          <w:lang w:val="en-US" w:eastAsia="zh-CN"/>
        </w:rPr>
        <w:t>1.1</w:t>
      </w:r>
      <w:r>
        <w:rPr>
          <w:lang w:val="en-US" w:eastAsia="zh-CN"/>
        </w:rPr>
        <w:t>: t</w:t>
      </w:r>
      <w:r w:rsidR="0034573D" w:rsidRPr="00B411DF">
        <w:rPr>
          <w:lang w:val="en-US" w:eastAsia="zh-CN"/>
        </w:rPr>
        <w:t>he purpose of roaming charging profile</w:t>
      </w:r>
      <w:r w:rsidR="0034573D" w:rsidRPr="00B411DF">
        <w:rPr>
          <w:rFonts w:hint="eastAsia"/>
          <w:lang w:val="en-US" w:eastAsia="zh-CN"/>
        </w:rPr>
        <w:t>:</w:t>
      </w:r>
      <w:r w:rsidR="0034573D" w:rsidRPr="00B411DF">
        <w:rPr>
          <w:lang w:val="en-US" w:eastAsia="zh-CN"/>
        </w:rPr>
        <w:t xml:space="preserve"> </w:t>
      </w:r>
    </w:p>
    <w:p w14:paraId="3B6F8158" w14:textId="7CAD695F" w:rsidR="0034573D" w:rsidRPr="00337C4A" w:rsidRDefault="0034573D" w:rsidP="0034573D">
      <w:pPr>
        <w:pStyle w:val="B1"/>
        <w:rPr>
          <w:lang w:val="en-US" w:eastAsia="zh-CN"/>
        </w:rPr>
      </w:pPr>
      <w:r>
        <w:rPr>
          <w:lang w:val="en-US" w:eastAsia="zh-CN"/>
        </w:rPr>
        <w:t>-</w:t>
      </w:r>
      <w:r>
        <w:rPr>
          <w:lang w:val="en-US" w:eastAsia="zh-CN"/>
        </w:rPr>
        <w:tab/>
      </w:r>
      <w:r w:rsidRPr="00337C4A">
        <w:rPr>
          <w:lang w:val="en-US" w:eastAsia="zh-CN"/>
        </w:rPr>
        <w:t xml:space="preserve">Trigger setting: Set of the </w:t>
      </w:r>
      <w:proofErr w:type="spellStart"/>
      <w:r w:rsidRPr="00337C4A">
        <w:rPr>
          <w:lang w:val="en-US" w:eastAsia="zh-CN"/>
        </w:rPr>
        <w:t>chargable</w:t>
      </w:r>
      <w:proofErr w:type="spellEnd"/>
      <w:r w:rsidRPr="00337C4A">
        <w:rPr>
          <w:lang w:val="en-US" w:eastAsia="zh-CN"/>
        </w:rPr>
        <w:t xml:space="preserve"> events for QBC</w:t>
      </w:r>
      <w:r>
        <w:rPr>
          <w:lang w:val="en-US" w:eastAsia="zh-CN"/>
        </w:rPr>
        <w:t xml:space="preserve"> and </w:t>
      </w:r>
      <w:r w:rsidRPr="00E03B04">
        <w:rPr>
          <w:lang w:val="en-US" w:eastAsia="zh-CN"/>
        </w:rPr>
        <w:t xml:space="preserve">indication </w:t>
      </w:r>
      <w:r>
        <w:rPr>
          <w:lang w:val="en-US" w:eastAsia="zh-CN"/>
        </w:rPr>
        <w:t xml:space="preserve">about </w:t>
      </w:r>
      <w:r w:rsidRPr="00E03B04">
        <w:rPr>
          <w:lang w:val="en-US" w:eastAsia="zh-CN"/>
        </w:rPr>
        <w:t xml:space="preserve">partial </w:t>
      </w:r>
      <w:r>
        <w:rPr>
          <w:lang w:val="en-US" w:eastAsia="zh-CN"/>
        </w:rPr>
        <w:t>CDR</w:t>
      </w:r>
      <w:r w:rsidR="009713B8">
        <w:rPr>
          <w:lang w:val="en-US" w:eastAsia="zh-CN"/>
        </w:rPr>
        <w:t>.</w:t>
      </w:r>
    </w:p>
    <w:p w14:paraId="3FC1E3BC" w14:textId="1E8558D3" w:rsidR="0034573D" w:rsidRDefault="0034573D" w:rsidP="0034573D">
      <w:pPr>
        <w:pStyle w:val="B1"/>
        <w:rPr>
          <w:lang w:val="en-US" w:eastAsia="zh-CN"/>
        </w:rPr>
      </w:pPr>
      <w:r>
        <w:rPr>
          <w:lang w:val="en-US" w:eastAsia="zh-CN"/>
        </w:rPr>
        <w:t>-</w:t>
      </w:r>
      <w:r>
        <w:rPr>
          <w:lang w:val="en-US" w:eastAsia="zh-CN"/>
        </w:rPr>
        <w:tab/>
      </w:r>
      <w:r w:rsidRPr="00337C4A">
        <w:rPr>
          <w:lang w:val="en-US" w:eastAsia="zh-CN"/>
        </w:rPr>
        <w:t>Negotiation:  QBC synchronized between both PLMNs</w:t>
      </w:r>
      <w:r w:rsidR="009713B8">
        <w:rPr>
          <w:lang w:val="en-US" w:eastAsia="zh-CN"/>
        </w:rPr>
        <w:t>.</w:t>
      </w:r>
    </w:p>
    <w:p w14:paraId="4F1CD42F" w14:textId="4DEA2C3E" w:rsidR="00C07A44" w:rsidRPr="001C7918" w:rsidRDefault="00C07A44" w:rsidP="00C07A44">
      <w:pPr>
        <w:pStyle w:val="B1"/>
        <w:ind w:left="0" w:firstLine="0"/>
        <w:rPr>
          <w:rFonts w:eastAsiaTheme="minorEastAsia"/>
          <w:lang w:val="en-US" w:eastAsia="zh-CN"/>
        </w:rPr>
      </w:pPr>
      <w:r w:rsidRPr="0034573D">
        <w:rPr>
          <w:rFonts w:eastAsiaTheme="minorEastAsia"/>
          <w:lang w:val="en-US" w:eastAsia="zh-CN"/>
        </w:rPr>
        <w:t xml:space="preserve">Whether </w:t>
      </w:r>
      <w:r>
        <w:rPr>
          <w:rFonts w:eastAsiaTheme="minorEastAsia"/>
          <w:lang w:val="en-US" w:eastAsia="zh-CN"/>
        </w:rPr>
        <w:t xml:space="preserve">the </w:t>
      </w:r>
      <w:r>
        <w:rPr>
          <w:lang w:val="en-US" w:eastAsia="zh-CN"/>
        </w:rPr>
        <w:t>roaming charging profile</w:t>
      </w:r>
      <w:r w:rsidRPr="0034573D">
        <w:rPr>
          <w:rFonts w:eastAsiaTheme="minorEastAsia"/>
          <w:lang w:val="en-US" w:eastAsia="zh-CN"/>
        </w:rPr>
        <w:t xml:space="preserve"> is used for negotiation </w:t>
      </w:r>
      <w:r>
        <w:rPr>
          <w:rFonts w:eastAsiaTheme="minorEastAsia"/>
          <w:lang w:val="en-US" w:eastAsia="zh-CN"/>
        </w:rPr>
        <w:t xml:space="preserve">or not is </w:t>
      </w:r>
      <w:r w:rsidRPr="0034573D">
        <w:rPr>
          <w:rFonts w:eastAsiaTheme="minorEastAsia"/>
          <w:lang w:val="en-US" w:eastAsia="zh-CN"/>
        </w:rPr>
        <w:t xml:space="preserve">mainly </w:t>
      </w:r>
      <w:r>
        <w:rPr>
          <w:rFonts w:eastAsiaTheme="minorEastAsia"/>
          <w:lang w:val="en-US" w:eastAsia="zh-CN"/>
        </w:rPr>
        <w:t>d</w:t>
      </w:r>
      <w:r w:rsidRPr="00C07A44">
        <w:rPr>
          <w:rFonts w:eastAsiaTheme="minorEastAsia"/>
          <w:lang w:val="en-US" w:eastAsia="zh-CN"/>
        </w:rPr>
        <w:t>epend</w:t>
      </w:r>
      <w:r>
        <w:rPr>
          <w:rFonts w:eastAsiaTheme="minorEastAsia"/>
          <w:lang w:val="en-US" w:eastAsia="zh-CN"/>
        </w:rPr>
        <w:t>ed</w:t>
      </w:r>
      <w:r w:rsidRPr="00C07A44">
        <w:rPr>
          <w:rFonts w:eastAsiaTheme="minorEastAsia"/>
          <w:lang w:val="en-US" w:eastAsia="zh-CN"/>
        </w:rPr>
        <w:t xml:space="preserve"> on </w:t>
      </w:r>
      <w:r w:rsidR="006F0EFF">
        <w:rPr>
          <w:rFonts w:eastAsiaTheme="minorEastAsia"/>
          <w:lang w:val="en-US" w:eastAsia="zh-CN"/>
        </w:rPr>
        <w:t xml:space="preserve">the </w:t>
      </w:r>
      <w:r w:rsidRPr="0034573D">
        <w:rPr>
          <w:rFonts w:eastAsiaTheme="minorEastAsia"/>
          <w:lang w:val="en-US" w:eastAsia="zh-CN"/>
        </w:rPr>
        <w:t xml:space="preserve">reconciliation and conflict resolution </w:t>
      </w:r>
      <w:r>
        <w:rPr>
          <w:rFonts w:eastAsiaTheme="minorEastAsia"/>
          <w:lang w:val="en-US" w:eastAsia="zh-CN"/>
        </w:rPr>
        <w:t>is required by</w:t>
      </w:r>
      <w:r w:rsidRPr="0034573D">
        <w:rPr>
          <w:rFonts w:eastAsiaTheme="minorEastAsia"/>
          <w:lang w:val="en-US" w:eastAsia="zh-CN"/>
        </w:rPr>
        <w:t xml:space="preserve"> </w:t>
      </w:r>
      <w:r>
        <w:rPr>
          <w:rFonts w:eastAsiaTheme="minorEastAsia"/>
          <w:lang w:val="en-US" w:eastAsia="zh-CN"/>
        </w:rPr>
        <w:t>HPLMN and VPLMN</w:t>
      </w:r>
      <w:r w:rsidRPr="0034573D">
        <w:rPr>
          <w:rFonts w:eastAsiaTheme="minorEastAsia"/>
          <w:lang w:val="en-US" w:eastAsia="zh-CN"/>
        </w:rPr>
        <w:t>.</w:t>
      </w:r>
    </w:p>
    <w:p w14:paraId="4BC4EC63" w14:textId="69761355" w:rsidR="00E85195" w:rsidRDefault="0084737F" w:rsidP="0084737F">
      <w:pPr>
        <w:pStyle w:val="B1"/>
        <w:ind w:left="0" w:firstLine="0"/>
        <w:rPr>
          <w:lang w:val="en-US" w:eastAsia="zh-CN"/>
        </w:rPr>
      </w:pPr>
      <w:r>
        <w:rPr>
          <w:lang w:val="en-US" w:eastAsia="zh-CN"/>
        </w:rPr>
        <w:t>For Q</w:t>
      </w:r>
      <w:r w:rsidRPr="00110C46">
        <w:rPr>
          <w:lang w:val="en-US" w:eastAsia="zh-CN"/>
        </w:rPr>
        <w:t xml:space="preserve">uestion </w:t>
      </w:r>
      <w:r>
        <w:rPr>
          <w:lang w:val="en-US" w:eastAsia="zh-CN"/>
        </w:rPr>
        <w:t>#</w:t>
      </w:r>
      <w:r w:rsidRPr="00110C46">
        <w:rPr>
          <w:lang w:val="en-US" w:eastAsia="zh-CN"/>
        </w:rPr>
        <w:t>1.</w:t>
      </w:r>
      <w:r w:rsidR="00B411DF">
        <w:rPr>
          <w:lang w:val="en-US" w:eastAsia="zh-CN"/>
        </w:rPr>
        <w:t>2 and #1.3</w:t>
      </w:r>
      <w:r>
        <w:rPr>
          <w:lang w:val="en-US" w:eastAsia="zh-CN"/>
        </w:rPr>
        <w:t xml:space="preserve">: </w:t>
      </w:r>
    </w:p>
    <w:p w14:paraId="75FE52C5" w14:textId="3EE47D48" w:rsidR="0084737F" w:rsidRDefault="00EA07CF" w:rsidP="00EA07CF">
      <w:pPr>
        <w:pStyle w:val="B1"/>
        <w:rPr>
          <w:lang w:val="en-US" w:eastAsia="zh-CN"/>
        </w:rPr>
      </w:pPr>
      <w:r>
        <w:rPr>
          <w:lang w:val="en-US" w:eastAsia="zh-CN"/>
        </w:rPr>
        <w:t>-</w:t>
      </w:r>
      <w:r>
        <w:rPr>
          <w:lang w:val="en-US" w:eastAsia="zh-CN"/>
        </w:rPr>
        <w:tab/>
      </w:r>
      <w:r w:rsidR="00E85195">
        <w:rPr>
          <w:lang w:val="en-US" w:eastAsia="zh-CN"/>
        </w:rPr>
        <w:t xml:space="preserve">If the negotiation is required </w:t>
      </w:r>
      <w:r w:rsidR="0084737F">
        <w:rPr>
          <w:lang w:val="en-US" w:eastAsia="zh-CN"/>
        </w:rPr>
        <w:t xml:space="preserve">for local breakout roaming, the </w:t>
      </w:r>
      <w:r w:rsidR="0084737F" w:rsidRPr="00617666">
        <w:rPr>
          <w:lang w:val="en-US" w:eastAsia="zh-CN"/>
        </w:rPr>
        <w:t>"Roaming Charging Profile"</w:t>
      </w:r>
      <w:r w:rsidR="0084737F">
        <w:rPr>
          <w:lang w:val="en-US" w:eastAsia="zh-CN"/>
        </w:rPr>
        <w:t xml:space="preserve"> </w:t>
      </w:r>
      <w:r w:rsidR="00E85195">
        <w:rPr>
          <w:lang w:val="en-US" w:eastAsia="zh-CN"/>
        </w:rPr>
        <w:t xml:space="preserve">should </w:t>
      </w:r>
      <w:proofErr w:type="gramStart"/>
      <w:r w:rsidR="00E85195">
        <w:rPr>
          <w:lang w:val="en-US" w:eastAsia="zh-CN"/>
        </w:rPr>
        <w:t>be  used</w:t>
      </w:r>
      <w:proofErr w:type="gramEnd"/>
      <w:r w:rsidR="00E85195">
        <w:rPr>
          <w:lang w:val="en-US" w:eastAsia="zh-CN"/>
        </w:rPr>
        <w:t xml:space="preserve"> </w:t>
      </w:r>
      <w:r w:rsidR="0084737F">
        <w:rPr>
          <w:lang w:val="en-US" w:eastAsia="zh-CN"/>
        </w:rPr>
        <w:t>to synchronize the charging information reporting between both PLMNs.</w:t>
      </w:r>
      <w:r w:rsidR="00E85195">
        <w:rPr>
          <w:lang w:val="en-US" w:eastAsia="zh-CN"/>
        </w:rPr>
        <w:t xml:space="preserve"> In the message flows, during PDU session establishment, </w:t>
      </w:r>
      <w:r w:rsidR="0059167B">
        <w:rPr>
          <w:lang w:val="en-US" w:eastAsia="zh-CN"/>
        </w:rPr>
        <w:t>VCHF set</w:t>
      </w:r>
      <w:r w:rsidR="006A4554">
        <w:rPr>
          <w:lang w:val="en-US" w:eastAsia="zh-CN"/>
        </w:rPr>
        <w:t>s</w:t>
      </w:r>
      <w:r w:rsidR="0059167B">
        <w:rPr>
          <w:lang w:val="en-US" w:eastAsia="zh-CN"/>
        </w:rPr>
        <w:t xml:space="preserve"> the </w:t>
      </w:r>
      <w:r w:rsidR="006A4554">
        <w:rPr>
          <w:lang w:val="en-US" w:eastAsia="zh-CN"/>
        </w:rPr>
        <w:t xml:space="preserve">triggers by </w:t>
      </w:r>
      <w:r w:rsidR="006A4554" w:rsidRPr="00617666">
        <w:rPr>
          <w:lang w:val="en-US" w:eastAsia="zh-CN"/>
        </w:rPr>
        <w:t>"Roaming Charging Profile"</w:t>
      </w:r>
      <w:r w:rsidR="006A4554">
        <w:rPr>
          <w:lang w:val="en-US" w:eastAsia="zh-CN"/>
        </w:rPr>
        <w:t xml:space="preserve"> on </w:t>
      </w:r>
      <w:r w:rsidR="006A4554" w:rsidRPr="00EA07CF">
        <w:rPr>
          <w:lang w:val="en-US" w:eastAsia="zh-CN"/>
        </w:rPr>
        <w:t xml:space="preserve">V-SMF for trigger setting, the V-SMF transfers the </w:t>
      </w:r>
      <w:r w:rsidR="006A4554" w:rsidRPr="00617666">
        <w:rPr>
          <w:lang w:val="en-US" w:eastAsia="zh-CN"/>
        </w:rPr>
        <w:t>"Roaming Charging Profile"</w:t>
      </w:r>
      <w:r w:rsidR="006A4554">
        <w:rPr>
          <w:lang w:val="en-US" w:eastAsia="zh-CN"/>
        </w:rPr>
        <w:t xml:space="preserve"> to H-CHF for negotiation, H-CHF </w:t>
      </w:r>
      <w:proofErr w:type="spellStart"/>
      <w:r w:rsidR="006A4554">
        <w:rPr>
          <w:lang w:val="en-US" w:eastAsia="zh-CN"/>
        </w:rPr>
        <w:t>sents</w:t>
      </w:r>
      <w:proofErr w:type="spellEnd"/>
      <w:r w:rsidR="006A4554">
        <w:rPr>
          <w:lang w:val="en-US" w:eastAsia="zh-CN"/>
        </w:rPr>
        <w:t xml:space="preserve"> the </w:t>
      </w:r>
      <w:r w:rsidR="006A4554" w:rsidRPr="00617666">
        <w:rPr>
          <w:lang w:val="en-US" w:eastAsia="zh-CN"/>
        </w:rPr>
        <w:t>"Roaming Charging Profile"</w:t>
      </w:r>
      <w:r w:rsidR="006A4554">
        <w:rPr>
          <w:lang w:val="en-US" w:eastAsia="zh-CN"/>
        </w:rPr>
        <w:t xml:space="preserve"> for negotiation and </w:t>
      </w:r>
      <w:proofErr w:type="spellStart"/>
      <w:r w:rsidR="006A4554">
        <w:rPr>
          <w:lang w:val="en-US" w:eastAsia="zh-CN"/>
        </w:rPr>
        <w:t>seeting</w:t>
      </w:r>
      <w:proofErr w:type="spellEnd"/>
      <w:r w:rsidR="006A4554">
        <w:rPr>
          <w:lang w:val="en-US" w:eastAsia="zh-CN"/>
        </w:rPr>
        <w:t xml:space="preserve"> to S-SMF the V-SMF </w:t>
      </w:r>
      <w:proofErr w:type="spellStart"/>
      <w:r w:rsidR="006A4554">
        <w:rPr>
          <w:lang w:val="en-US" w:eastAsia="zh-CN"/>
        </w:rPr>
        <w:t>sents</w:t>
      </w:r>
      <w:proofErr w:type="spellEnd"/>
      <w:r w:rsidR="006A4554">
        <w:rPr>
          <w:lang w:val="en-US" w:eastAsia="zh-CN"/>
        </w:rPr>
        <w:t xml:space="preserve"> the </w:t>
      </w:r>
      <w:r w:rsidR="006A4554" w:rsidRPr="00617666">
        <w:rPr>
          <w:lang w:val="en-US" w:eastAsia="zh-CN"/>
        </w:rPr>
        <w:t>"Roaming Charging Profile"</w:t>
      </w:r>
      <w:r w:rsidR="006A4554">
        <w:rPr>
          <w:lang w:val="en-US" w:eastAsia="zh-CN"/>
        </w:rPr>
        <w:t xml:space="preserve"> to V-CHF (information if the partial CDR is not need to cover </w:t>
      </w:r>
      <w:r w:rsidR="00B411DF">
        <w:rPr>
          <w:lang w:val="en-US" w:eastAsia="zh-CN"/>
        </w:rPr>
        <w:t xml:space="preserve">in the </w:t>
      </w:r>
      <w:r w:rsidR="00B411DF" w:rsidRPr="00617666">
        <w:rPr>
          <w:lang w:val="en-US" w:eastAsia="zh-CN"/>
        </w:rPr>
        <w:t>"Roaming Charging Profile"</w:t>
      </w:r>
      <w:r w:rsidR="006A4554">
        <w:rPr>
          <w:lang w:val="en-US" w:eastAsia="zh-CN"/>
        </w:rPr>
        <w:t>)</w:t>
      </w:r>
    </w:p>
    <w:p w14:paraId="4D4972A4" w14:textId="5EA6FE88" w:rsidR="00E85195" w:rsidRPr="00E85195" w:rsidRDefault="00EA07CF" w:rsidP="00EA07CF">
      <w:pPr>
        <w:pStyle w:val="B1"/>
        <w:rPr>
          <w:lang w:val="en-US" w:eastAsia="zh-CN"/>
        </w:rPr>
      </w:pPr>
      <w:r>
        <w:rPr>
          <w:lang w:val="en-US" w:eastAsia="zh-CN"/>
        </w:rPr>
        <w:t>-</w:t>
      </w:r>
      <w:r>
        <w:rPr>
          <w:lang w:val="en-US" w:eastAsia="zh-CN"/>
        </w:rPr>
        <w:tab/>
      </w:r>
      <w:r w:rsidR="00E85195">
        <w:rPr>
          <w:lang w:val="en-US" w:eastAsia="zh-CN"/>
        </w:rPr>
        <w:t xml:space="preserve">If the </w:t>
      </w:r>
      <w:proofErr w:type="spellStart"/>
      <w:r w:rsidR="00E85195">
        <w:rPr>
          <w:lang w:val="en-US" w:eastAsia="zh-CN"/>
        </w:rPr>
        <w:t>netogitation</w:t>
      </w:r>
      <w:proofErr w:type="spellEnd"/>
      <w:r w:rsidR="00E85195">
        <w:rPr>
          <w:lang w:val="en-US" w:eastAsia="zh-CN"/>
        </w:rPr>
        <w:t xml:space="preserve"> is not required and the chargeable </w:t>
      </w:r>
      <w:proofErr w:type="spellStart"/>
      <w:r w:rsidR="00E85195">
        <w:rPr>
          <w:lang w:val="en-US" w:eastAsia="zh-CN"/>
        </w:rPr>
        <w:t>enent</w:t>
      </w:r>
      <w:proofErr w:type="spellEnd"/>
      <w:r w:rsidR="00E85195">
        <w:rPr>
          <w:lang w:val="en-US" w:eastAsia="zh-CN"/>
        </w:rPr>
        <w:t xml:space="preserve"> of QBC setting is used by CHF for local breakout roaming, the </w:t>
      </w:r>
      <w:proofErr w:type="spellStart"/>
      <w:r w:rsidR="00E85195">
        <w:rPr>
          <w:lang w:val="en-US" w:eastAsia="zh-CN"/>
        </w:rPr>
        <w:t>the</w:t>
      </w:r>
      <w:proofErr w:type="spellEnd"/>
      <w:r w:rsidR="00E85195">
        <w:rPr>
          <w:lang w:val="en-US" w:eastAsia="zh-CN"/>
        </w:rPr>
        <w:t xml:space="preserve"> </w:t>
      </w:r>
      <w:r w:rsidR="00E85195" w:rsidRPr="00617666">
        <w:rPr>
          <w:lang w:val="en-US" w:eastAsia="zh-CN"/>
        </w:rPr>
        <w:t>"Roaming Charging Profile"</w:t>
      </w:r>
      <w:r w:rsidR="00E85195">
        <w:rPr>
          <w:lang w:val="en-US" w:eastAsia="zh-CN"/>
        </w:rPr>
        <w:t xml:space="preserve"> should be used to set </w:t>
      </w:r>
      <w:r w:rsidR="00E85195" w:rsidRPr="00E85195">
        <w:rPr>
          <w:lang w:val="en-US" w:eastAsia="zh-CN"/>
        </w:rPr>
        <w:t>the chargeable events, associated category and threshold</w:t>
      </w:r>
      <w:r w:rsidR="00B411DF">
        <w:rPr>
          <w:lang w:val="en-US" w:eastAsia="zh-CN"/>
        </w:rPr>
        <w:t xml:space="preserve"> for QBC</w:t>
      </w:r>
      <w:r w:rsidR="00E85195" w:rsidRPr="00E85195">
        <w:rPr>
          <w:lang w:val="en-US" w:eastAsia="zh-CN"/>
        </w:rPr>
        <w:t>.</w:t>
      </w:r>
      <w:r w:rsidR="00B411DF">
        <w:rPr>
          <w:lang w:val="en-US" w:eastAsia="zh-CN"/>
        </w:rPr>
        <w:t xml:space="preserve"> In that way, V-CHF and H-CHF can set their own triggers by </w:t>
      </w:r>
      <w:r w:rsidR="00B411DF" w:rsidRPr="00617666">
        <w:rPr>
          <w:lang w:val="en-US" w:eastAsia="zh-CN"/>
        </w:rPr>
        <w:t>"Roaming Charging Profile"</w:t>
      </w:r>
      <w:r w:rsidR="00B411DF">
        <w:rPr>
          <w:lang w:val="en-US" w:eastAsia="zh-CN"/>
        </w:rPr>
        <w:t xml:space="preserve">. </w:t>
      </w:r>
    </w:p>
    <w:p w14:paraId="0993BB8B" w14:textId="477F9D45" w:rsidR="00E85195" w:rsidRPr="00EA07CF" w:rsidRDefault="00EA07CF" w:rsidP="00EA07CF">
      <w:pPr>
        <w:pStyle w:val="B1"/>
        <w:rPr>
          <w:lang w:val="en-US" w:eastAsia="zh-CN"/>
        </w:rPr>
      </w:pPr>
      <w:r>
        <w:rPr>
          <w:lang w:val="en-US" w:eastAsia="zh-CN"/>
        </w:rPr>
        <w:t>-</w:t>
      </w:r>
      <w:r>
        <w:rPr>
          <w:lang w:val="en-US" w:eastAsia="zh-CN"/>
        </w:rPr>
        <w:tab/>
      </w:r>
      <w:r w:rsidR="00E85195">
        <w:rPr>
          <w:lang w:val="en-US" w:eastAsia="zh-CN"/>
        </w:rPr>
        <w:t xml:space="preserve">If the </w:t>
      </w:r>
      <w:proofErr w:type="spellStart"/>
      <w:r w:rsidR="00E85195">
        <w:rPr>
          <w:lang w:val="en-US" w:eastAsia="zh-CN"/>
        </w:rPr>
        <w:t>netogitation</w:t>
      </w:r>
      <w:proofErr w:type="spellEnd"/>
      <w:r w:rsidR="00E85195">
        <w:rPr>
          <w:lang w:val="en-US" w:eastAsia="zh-CN"/>
        </w:rPr>
        <w:t xml:space="preserve"> is not required and the chargeable </w:t>
      </w:r>
      <w:proofErr w:type="spellStart"/>
      <w:r w:rsidR="00E85195">
        <w:rPr>
          <w:lang w:val="en-US" w:eastAsia="zh-CN"/>
        </w:rPr>
        <w:t>enent</w:t>
      </w:r>
      <w:proofErr w:type="spellEnd"/>
      <w:r w:rsidR="00E85195">
        <w:rPr>
          <w:lang w:val="en-US" w:eastAsia="zh-CN"/>
        </w:rPr>
        <w:t xml:space="preserve"> of QBC setting is local configured for local breakout roaming, the </w:t>
      </w:r>
      <w:proofErr w:type="spellStart"/>
      <w:r w:rsidR="00E85195">
        <w:rPr>
          <w:lang w:val="en-US" w:eastAsia="zh-CN"/>
        </w:rPr>
        <w:t>the</w:t>
      </w:r>
      <w:proofErr w:type="spellEnd"/>
      <w:r w:rsidR="00E85195">
        <w:rPr>
          <w:lang w:val="en-US" w:eastAsia="zh-CN"/>
        </w:rPr>
        <w:t xml:space="preserve"> </w:t>
      </w:r>
      <w:r w:rsidR="00E85195" w:rsidRPr="00617666">
        <w:rPr>
          <w:lang w:val="en-US" w:eastAsia="zh-CN"/>
        </w:rPr>
        <w:t>"Roaming Charging Profile"</w:t>
      </w:r>
      <w:r w:rsidR="00E85195">
        <w:rPr>
          <w:lang w:val="en-US" w:eastAsia="zh-CN"/>
        </w:rPr>
        <w:t xml:space="preserve"> is not used for the local </w:t>
      </w:r>
      <w:proofErr w:type="spellStart"/>
      <w:r w:rsidR="00E85195">
        <w:rPr>
          <w:lang w:val="en-US" w:eastAsia="zh-CN"/>
        </w:rPr>
        <w:t>breaktou</w:t>
      </w:r>
      <w:proofErr w:type="spellEnd"/>
      <w:r w:rsidR="00E85195">
        <w:rPr>
          <w:lang w:val="en-US" w:eastAsia="zh-CN"/>
        </w:rPr>
        <w:t xml:space="preserve"> roaming</w:t>
      </w:r>
      <w:r w:rsidR="00E85195" w:rsidRPr="00EA07CF">
        <w:rPr>
          <w:lang w:val="en-US" w:eastAsia="zh-CN"/>
        </w:rPr>
        <w:t xml:space="preserve">. </w:t>
      </w:r>
    </w:p>
    <w:p w14:paraId="6A6A6F8F" w14:textId="5E873128" w:rsidR="0084737F" w:rsidRDefault="00F07F38" w:rsidP="0084737F">
      <w:pPr>
        <w:rPr>
          <w:lang w:val="en-US" w:eastAsia="zh-CN"/>
        </w:rPr>
      </w:pPr>
      <w:r w:rsidRPr="00F07F38">
        <w:rPr>
          <w:lang w:val="en-US"/>
        </w:rPr>
        <w:t xml:space="preserve">For Question 1.4# </w:t>
      </w:r>
      <w:r w:rsidR="0084737F" w:rsidRPr="00F07F38">
        <w:rPr>
          <w:lang w:val="en-US"/>
        </w:rPr>
        <w:t>The Change of roaming charging profile</w:t>
      </w:r>
      <w:r w:rsidR="0084737F" w:rsidRPr="00F07F38">
        <w:rPr>
          <w:rFonts w:hint="eastAsia"/>
          <w:lang w:val="en-US" w:eastAsia="zh-CN"/>
        </w:rPr>
        <w:t>:</w:t>
      </w:r>
      <w:r w:rsidR="0084737F" w:rsidRPr="00F07F38">
        <w:rPr>
          <w:lang w:val="en-US" w:eastAsia="zh-CN"/>
        </w:rPr>
        <w:t xml:space="preserve"> </w:t>
      </w:r>
    </w:p>
    <w:p w14:paraId="0375AB98" w14:textId="00965C2C" w:rsidR="00F07F38" w:rsidRPr="00F07F38" w:rsidRDefault="00F07F38" w:rsidP="0084737F">
      <w:pPr>
        <w:rPr>
          <w:lang w:eastAsia="zh-CN"/>
        </w:rPr>
      </w:pPr>
      <w:r>
        <w:rPr>
          <w:rFonts w:hint="eastAsia"/>
          <w:lang w:val="en-US" w:eastAsia="zh-CN"/>
        </w:rPr>
        <w:t>A</w:t>
      </w:r>
      <w:r>
        <w:rPr>
          <w:lang w:val="en-US" w:eastAsia="zh-CN"/>
        </w:rPr>
        <w:t xml:space="preserve">s per the TS 32.255, clause </w:t>
      </w:r>
      <w:r w:rsidRPr="00F07F38">
        <w:rPr>
          <w:lang w:val="en-US" w:eastAsia="zh-CN"/>
        </w:rPr>
        <w:t>5.2.1.7</w:t>
      </w:r>
      <w:r w:rsidR="00251807">
        <w:rPr>
          <w:lang w:val="en-US" w:eastAsia="zh-CN"/>
        </w:rPr>
        <w:t xml:space="preserve"> </w:t>
      </w:r>
      <w:r w:rsidRPr="00F07F38">
        <w:rPr>
          <w:lang w:val="en-US" w:eastAsia="zh-CN"/>
        </w:rPr>
        <w:t>Roaming QoS flow Based charging (QBC)</w:t>
      </w:r>
    </w:p>
    <w:p w14:paraId="10469DDD" w14:textId="77777777" w:rsidR="0084737F" w:rsidRPr="005729B6" w:rsidRDefault="0084737F" w:rsidP="005729B6">
      <w:pPr>
        <w:ind w:leftChars="200" w:left="400"/>
        <w:rPr>
          <w:i/>
          <w:sz w:val="18"/>
          <w:lang w:val="en-US"/>
        </w:rPr>
      </w:pPr>
      <w:r w:rsidRPr="005729B6">
        <w:rPr>
          <w:i/>
          <w:sz w:val="18"/>
          <w:lang w:val="en-US"/>
        </w:rPr>
        <w:t>The</w:t>
      </w:r>
      <w:r w:rsidRPr="005729B6">
        <w:rPr>
          <w:i/>
          <w:sz w:val="18"/>
          <w:lang w:val="x-none"/>
        </w:rPr>
        <w:t xml:space="preserve"> "Roaming Charging Profile" </w:t>
      </w:r>
      <w:r w:rsidRPr="005729B6">
        <w:rPr>
          <w:i/>
          <w:sz w:val="18"/>
          <w:lang w:val="en-US"/>
        </w:rPr>
        <w:t xml:space="preserve">resulting from the </w:t>
      </w:r>
      <w:r w:rsidRPr="005729B6">
        <w:rPr>
          <w:i/>
          <w:sz w:val="18"/>
          <w:lang w:val="x-none"/>
        </w:rPr>
        <w:t xml:space="preserve">exchange between the VPLMN and HPLMN at PDU session establishment shall remain </w:t>
      </w:r>
      <w:r w:rsidRPr="005729B6">
        <w:rPr>
          <w:i/>
          <w:sz w:val="18"/>
          <w:highlight w:val="yellow"/>
          <w:lang w:val="x-none"/>
        </w:rPr>
        <w:t>unchanged during the PDU session lifetime</w:t>
      </w:r>
      <w:r w:rsidRPr="005729B6">
        <w:rPr>
          <w:i/>
          <w:sz w:val="18"/>
          <w:highlight w:val="yellow"/>
          <w:lang w:val="en-US"/>
        </w:rPr>
        <w:t>, unless there is a V-SMF change.</w:t>
      </w:r>
    </w:p>
    <w:p w14:paraId="0022E3C2" w14:textId="0D8E69DC" w:rsidR="0084737F" w:rsidRDefault="0084737F" w:rsidP="005729B6">
      <w:pPr>
        <w:ind w:leftChars="200" w:left="400"/>
        <w:rPr>
          <w:i/>
          <w:sz w:val="18"/>
          <w:lang w:val="en-US"/>
        </w:rPr>
      </w:pPr>
      <w:r w:rsidRPr="005729B6">
        <w:rPr>
          <w:i/>
          <w:sz w:val="18"/>
          <w:lang w:val="en-US"/>
        </w:rPr>
        <w:t>At each V-SMF change in Home routed scenario, the</w:t>
      </w:r>
      <w:r w:rsidRPr="005729B6">
        <w:rPr>
          <w:i/>
          <w:sz w:val="18"/>
          <w:lang w:val="x-none"/>
        </w:rPr>
        <w:t xml:space="preserve"> "Roaming Charging Profile" </w:t>
      </w:r>
      <w:r w:rsidRPr="005729B6">
        <w:rPr>
          <w:i/>
          <w:sz w:val="18"/>
          <w:lang w:val="en-US"/>
        </w:rPr>
        <w:t xml:space="preserve">may be renegotiated between the VPLMN and HPLMN and </w:t>
      </w:r>
      <w:r w:rsidRPr="005729B6">
        <w:rPr>
          <w:i/>
          <w:sz w:val="18"/>
          <w:lang w:val="x-none"/>
        </w:rPr>
        <w:t>shall remain unchanged during the PDU session lifetime</w:t>
      </w:r>
      <w:r w:rsidRPr="005729B6">
        <w:rPr>
          <w:i/>
          <w:sz w:val="18"/>
          <w:lang w:val="en-US"/>
        </w:rPr>
        <w:t xml:space="preserve"> with the actual V-SMF.</w:t>
      </w:r>
    </w:p>
    <w:p w14:paraId="2B7FD9EA" w14:textId="653C3B62" w:rsidR="00251807" w:rsidRPr="005729B6" w:rsidRDefault="00251807" w:rsidP="005729B6">
      <w:pPr>
        <w:ind w:leftChars="200" w:left="400"/>
        <w:rPr>
          <w:i/>
          <w:sz w:val="18"/>
          <w:lang w:val="en-US" w:eastAsia="zh-CN"/>
        </w:rPr>
      </w:pPr>
      <w:r>
        <w:rPr>
          <w:i/>
          <w:sz w:val="18"/>
          <w:lang w:val="en-US" w:eastAsia="zh-CN"/>
        </w:rPr>
        <w:t>…….</w:t>
      </w:r>
    </w:p>
    <w:p w14:paraId="5371ED24" w14:textId="1CED40BA" w:rsidR="00F07F38" w:rsidRDefault="005729B6" w:rsidP="0084737F">
      <w:pPr>
        <w:rPr>
          <w:lang w:val="x-none"/>
        </w:rPr>
      </w:pPr>
      <w:proofErr w:type="spellStart"/>
      <w:r>
        <w:rPr>
          <w:lang w:val="en-US" w:eastAsia="zh-CN"/>
        </w:rPr>
        <w:lastRenderedPageBreak/>
        <w:t>Normamly</w:t>
      </w:r>
      <w:proofErr w:type="spellEnd"/>
      <w:r>
        <w:rPr>
          <w:lang w:val="en-US" w:eastAsia="zh-CN"/>
        </w:rPr>
        <w:t xml:space="preserve">, </w:t>
      </w:r>
      <w:r w:rsidR="00F07F38">
        <w:rPr>
          <w:rFonts w:hint="eastAsia"/>
          <w:lang w:val="en-US" w:eastAsia="zh-CN"/>
        </w:rPr>
        <w:t>T</w:t>
      </w:r>
      <w:r w:rsidR="00F07F38">
        <w:rPr>
          <w:lang w:val="en-US" w:eastAsia="zh-CN"/>
        </w:rPr>
        <w:t xml:space="preserve">he </w:t>
      </w:r>
      <w:r w:rsidR="00F07F38" w:rsidRPr="0071524F">
        <w:rPr>
          <w:lang w:val="x-none"/>
        </w:rPr>
        <w:t>"Roaming Charging Profile"</w:t>
      </w:r>
      <w:r w:rsidR="00F07F38">
        <w:rPr>
          <w:lang w:val="x-none"/>
        </w:rPr>
        <w:t xml:space="preserve"> shall </w:t>
      </w:r>
      <w:proofErr w:type="spellStart"/>
      <w:r w:rsidR="00F07F38">
        <w:rPr>
          <w:lang w:val="x-none"/>
        </w:rPr>
        <w:t>remian</w:t>
      </w:r>
      <w:proofErr w:type="spellEnd"/>
      <w:r w:rsidR="00F07F38">
        <w:rPr>
          <w:lang w:val="x-none"/>
        </w:rPr>
        <w:t xml:space="preserve"> </w:t>
      </w:r>
      <w:proofErr w:type="spellStart"/>
      <w:r w:rsidR="00F07F38">
        <w:rPr>
          <w:lang w:val="x-none"/>
        </w:rPr>
        <w:t>unchange</w:t>
      </w:r>
      <w:proofErr w:type="spellEnd"/>
      <w:r w:rsidR="00F07F38">
        <w:rPr>
          <w:lang w:val="x-none"/>
        </w:rPr>
        <w:t xml:space="preserve"> during the PDU session lifetime, </w:t>
      </w:r>
    </w:p>
    <w:p w14:paraId="0D413C4F" w14:textId="75DA851A" w:rsidR="00540C98" w:rsidRDefault="00540C98" w:rsidP="0084737F">
      <w:pPr>
        <w:rPr>
          <w:lang w:eastAsia="zh-CN"/>
        </w:rPr>
      </w:pPr>
      <w:r>
        <w:rPr>
          <w:rFonts w:hint="eastAsia"/>
          <w:lang w:val="en-US" w:eastAsia="zh-CN"/>
        </w:rPr>
        <w:t>A</w:t>
      </w:r>
      <w:r>
        <w:rPr>
          <w:lang w:val="en-US" w:eastAsia="zh-CN"/>
        </w:rPr>
        <w:t xml:space="preserve">s per the TS 32.255, </w:t>
      </w:r>
      <w:r w:rsidRPr="00540C98">
        <w:rPr>
          <w:lang w:eastAsia="zh-CN"/>
        </w:rPr>
        <w:t>Table 5.2.1.6.1: Default Chargeable events in SMF for QBC</w:t>
      </w:r>
      <w:r w:rsidR="00251807">
        <w:rPr>
          <w:lang w:eastAsia="zh-CN"/>
        </w:rPr>
        <w:t xml:space="preserve">, the capability for CHF to enable/disable and change the category of the triggers for QBC, </w:t>
      </w:r>
    </w:p>
    <w:p w14:paraId="5B313F90" w14:textId="0B6BFBF2" w:rsidR="00251807" w:rsidRPr="00251807" w:rsidRDefault="00251807" w:rsidP="0084737F">
      <w:pPr>
        <w:rPr>
          <w:lang w:eastAsia="zh-CN"/>
        </w:rPr>
      </w:pPr>
      <w:r>
        <w:rPr>
          <w:rFonts w:hint="eastAsia"/>
          <w:lang w:val="en-US" w:eastAsia="zh-CN"/>
        </w:rPr>
        <w:t>A</w:t>
      </w:r>
      <w:r>
        <w:rPr>
          <w:lang w:val="en-US" w:eastAsia="zh-CN"/>
        </w:rPr>
        <w:t xml:space="preserve">s per the TS 32.255, clause </w:t>
      </w:r>
      <w:r w:rsidRPr="00F07F38">
        <w:rPr>
          <w:lang w:val="en-US" w:eastAsia="zh-CN"/>
        </w:rPr>
        <w:t>5.2.1.7</w:t>
      </w:r>
      <w:r>
        <w:rPr>
          <w:lang w:val="en-US" w:eastAsia="zh-CN"/>
        </w:rPr>
        <w:t xml:space="preserve"> </w:t>
      </w:r>
      <w:r w:rsidRPr="00F07F38">
        <w:rPr>
          <w:lang w:val="en-US" w:eastAsia="zh-CN"/>
        </w:rPr>
        <w:t>Roaming QoS flow Based charging (QBC)</w:t>
      </w:r>
    </w:p>
    <w:p w14:paraId="678C0BA8" w14:textId="77777777" w:rsidR="00251807" w:rsidRPr="005729B6" w:rsidRDefault="00251807" w:rsidP="00251807">
      <w:pPr>
        <w:ind w:leftChars="200" w:left="400"/>
        <w:rPr>
          <w:i/>
          <w:sz w:val="18"/>
          <w:lang w:val="en-US"/>
        </w:rPr>
      </w:pPr>
      <w:r w:rsidRPr="005729B6">
        <w:rPr>
          <w:i/>
          <w:sz w:val="18"/>
          <w:lang w:val="en-US"/>
        </w:rPr>
        <w:t xml:space="preserve">The capability specified in clause 5.2.1.2.1 for the CHF to be able to </w:t>
      </w:r>
      <w:r w:rsidRPr="005729B6">
        <w:rPr>
          <w:i/>
          <w:sz w:val="18"/>
          <w:highlight w:val="yellow"/>
          <w:lang w:val="en-US"/>
        </w:rPr>
        <w:t>update the triggers after the PDU session is established for a given VPLMN shall not be applicable for Roaming QBC.</w:t>
      </w:r>
      <w:r w:rsidRPr="005729B6">
        <w:rPr>
          <w:i/>
          <w:sz w:val="18"/>
          <w:lang w:val="en-US"/>
        </w:rPr>
        <w:t xml:space="preserve"> </w:t>
      </w:r>
    </w:p>
    <w:p w14:paraId="51EAB7EB" w14:textId="77777777" w:rsidR="00DF55BD" w:rsidRPr="002859DB" w:rsidRDefault="00DF55BD" w:rsidP="0084737F">
      <w:pPr>
        <w:rPr>
          <w:b/>
          <w:lang w:val="en-US" w:eastAsia="zh-CN"/>
        </w:rPr>
      </w:pPr>
      <w:r w:rsidRPr="002859DB">
        <w:rPr>
          <w:b/>
          <w:lang w:val="en-US" w:eastAsia="zh-CN"/>
        </w:rPr>
        <w:t>Questions for clarification:</w:t>
      </w:r>
    </w:p>
    <w:p w14:paraId="4DBA0820" w14:textId="07C44EC1" w:rsidR="00DF55BD" w:rsidRDefault="00DF55BD" w:rsidP="00DF55BD">
      <w:pPr>
        <w:pStyle w:val="B1"/>
        <w:rPr>
          <w:lang w:val="en-US" w:eastAsia="zh-CN"/>
        </w:rPr>
      </w:pPr>
      <w:r>
        <w:rPr>
          <w:lang w:val="en-US" w:eastAsia="zh-CN"/>
        </w:rPr>
        <w:t>-</w:t>
      </w:r>
      <w:r>
        <w:rPr>
          <w:lang w:val="en-US" w:eastAsia="zh-CN"/>
        </w:rPr>
        <w:tab/>
        <w:t>T</w:t>
      </w:r>
      <w:r w:rsidR="00251807">
        <w:rPr>
          <w:lang w:val="en-US" w:eastAsia="zh-CN"/>
        </w:rPr>
        <w:t xml:space="preserve">he capability of CHF to change the QBC only can be done by </w:t>
      </w:r>
      <w:r w:rsidRPr="0071524F">
        <w:t>"Roaming Charging Profile"</w:t>
      </w:r>
      <w:r>
        <w:t xml:space="preserve"> of the </w:t>
      </w:r>
      <w:r w:rsidR="00251807">
        <w:rPr>
          <w:lang w:val="en-US" w:eastAsia="zh-CN"/>
        </w:rPr>
        <w:t xml:space="preserve">H-PLMN? </w:t>
      </w:r>
    </w:p>
    <w:p w14:paraId="07EB4393" w14:textId="7EA9A4C5" w:rsidR="00251807" w:rsidRPr="00251807" w:rsidRDefault="00DF55BD" w:rsidP="00DF55BD">
      <w:pPr>
        <w:pStyle w:val="B1"/>
        <w:rPr>
          <w:lang w:val="en-US" w:eastAsia="zh-CN"/>
        </w:rPr>
      </w:pPr>
      <w:r>
        <w:rPr>
          <w:lang w:val="en-US" w:eastAsia="zh-CN"/>
        </w:rPr>
        <w:t>-</w:t>
      </w:r>
      <w:r>
        <w:rPr>
          <w:lang w:val="en-US" w:eastAsia="zh-CN"/>
        </w:rPr>
        <w:tab/>
        <w:t xml:space="preserve">Should the </w:t>
      </w:r>
      <w:r w:rsidRPr="0071524F">
        <w:t>"Roaming Charging Profile"</w:t>
      </w:r>
      <w:r>
        <w:t xml:space="preserve"> from HPLMN be transferred to the VPLMN via V-SMF</w:t>
      </w:r>
      <w:r w:rsidR="00A730AA">
        <w:t xml:space="preserve"> for negotiation</w:t>
      </w:r>
      <w:r>
        <w:t xml:space="preserve">? </w:t>
      </w:r>
    </w:p>
    <w:p w14:paraId="72C78F43" w14:textId="7D3A91F5" w:rsidR="00C4308C" w:rsidRPr="002859DB" w:rsidRDefault="009C3D12" w:rsidP="0084737F">
      <w:pPr>
        <w:rPr>
          <w:b/>
          <w:lang w:val="en-US" w:eastAsia="zh-CN"/>
        </w:rPr>
      </w:pPr>
      <w:r w:rsidRPr="002859DB">
        <w:rPr>
          <w:b/>
          <w:lang w:val="en-US" w:eastAsia="zh-CN"/>
        </w:rPr>
        <w:t>Suggestion</w:t>
      </w:r>
      <w:r w:rsidR="00C4308C" w:rsidRPr="002859DB">
        <w:rPr>
          <w:b/>
          <w:lang w:val="en-US" w:eastAsia="zh-CN"/>
        </w:rPr>
        <w:t>:</w:t>
      </w:r>
    </w:p>
    <w:p w14:paraId="364106F8" w14:textId="19800E86" w:rsidR="00C4308C" w:rsidRDefault="0050066B" w:rsidP="0050066B">
      <w:pPr>
        <w:pStyle w:val="B1"/>
        <w:rPr>
          <w:lang w:val="en-US" w:eastAsia="zh-CN"/>
        </w:rPr>
      </w:pPr>
      <w:r>
        <w:rPr>
          <w:lang w:val="en-US" w:eastAsia="zh-CN"/>
        </w:rPr>
        <w:t>-</w:t>
      </w:r>
      <w:r>
        <w:rPr>
          <w:lang w:val="en-US" w:eastAsia="zh-CN"/>
        </w:rPr>
        <w:tab/>
      </w:r>
      <w:r w:rsidR="00E824F3">
        <w:rPr>
          <w:lang w:val="en-US" w:eastAsia="zh-CN"/>
        </w:rPr>
        <w:t xml:space="preserve">The usage of the </w:t>
      </w:r>
      <w:r w:rsidR="00E824F3" w:rsidRPr="0050066B">
        <w:rPr>
          <w:lang w:val="en-US" w:eastAsia="zh-CN"/>
        </w:rPr>
        <w:t>"Roaming Charging Profile" is depended on w</w:t>
      </w:r>
      <w:r w:rsidR="00E824F3">
        <w:rPr>
          <w:lang w:val="en-US" w:eastAsia="zh-CN"/>
        </w:rPr>
        <w:t xml:space="preserve">hether the </w:t>
      </w:r>
      <w:r w:rsidR="00E824F3" w:rsidRPr="00E824F3">
        <w:rPr>
          <w:lang w:val="en-US" w:eastAsia="zh-CN"/>
        </w:rPr>
        <w:t>negotiation</w:t>
      </w:r>
      <w:r w:rsidR="00E824F3">
        <w:rPr>
          <w:lang w:val="en-US" w:eastAsia="zh-CN"/>
        </w:rPr>
        <w:t xml:space="preserve"> and </w:t>
      </w:r>
      <w:r w:rsidR="00E824F3" w:rsidRPr="00337C4A">
        <w:rPr>
          <w:lang w:val="en-US" w:eastAsia="zh-CN"/>
        </w:rPr>
        <w:t>synchroniz</w:t>
      </w:r>
      <w:r w:rsidR="00E824F3">
        <w:rPr>
          <w:lang w:val="en-US" w:eastAsia="zh-CN"/>
        </w:rPr>
        <w:t xml:space="preserve">ation </w:t>
      </w:r>
      <w:proofErr w:type="gramStart"/>
      <w:r w:rsidR="00E824F3">
        <w:rPr>
          <w:lang w:val="en-US" w:eastAsia="zh-CN"/>
        </w:rPr>
        <w:t>is</w:t>
      </w:r>
      <w:proofErr w:type="gramEnd"/>
      <w:r w:rsidR="00E824F3">
        <w:rPr>
          <w:lang w:val="en-US" w:eastAsia="zh-CN"/>
        </w:rPr>
        <w:t xml:space="preserve"> required. </w:t>
      </w:r>
    </w:p>
    <w:p w14:paraId="5C979D7A" w14:textId="60B9DB62" w:rsidR="00E824F3" w:rsidRDefault="0050066B" w:rsidP="0050066B">
      <w:pPr>
        <w:pStyle w:val="B1"/>
        <w:rPr>
          <w:lang w:val="en-US" w:eastAsia="zh-CN"/>
        </w:rPr>
      </w:pPr>
      <w:r>
        <w:rPr>
          <w:lang w:val="en-US" w:eastAsia="zh-CN"/>
        </w:rPr>
        <w:t>-</w:t>
      </w:r>
      <w:r>
        <w:rPr>
          <w:lang w:val="en-US" w:eastAsia="zh-CN"/>
        </w:rPr>
        <w:tab/>
      </w:r>
      <w:r w:rsidR="00E824F3" w:rsidRPr="00D8087A">
        <w:rPr>
          <w:rFonts w:hint="eastAsia"/>
          <w:lang w:val="en-US" w:eastAsia="zh-CN"/>
        </w:rPr>
        <w:t>I</w:t>
      </w:r>
      <w:r w:rsidR="00E824F3" w:rsidRPr="00D8087A">
        <w:rPr>
          <w:lang w:val="en-US" w:eastAsia="zh-CN"/>
        </w:rPr>
        <w:t xml:space="preserve">f </w:t>
      </w:r>
      <w:r w:rsidR="00E824F3" w:rsidRPr="0050066B">
        <w:rPr>
          <w:lang w:val="en-US" w:eastAsia="zh-CN"/>
        </w:rPr>
        <w:t xml:space="preserve">"Roaming Charging Profile" is not provided, the </w:t>
      </w:r>
      <w:r w:rsidR="009C3D12" w:rsidRPr="0050066B">
        <w:rPr>
          <w:lang w:val="en-US" w:eastAsia="zh-CN"/>
        </w:rPr>
        <w:t xml:space="preserve">setting of the triggers </w:t>
      </w:r>
      <w:proofErr w:type="spellStart"/>
      <w:r w:rsidR="009C3D12" w:rsidRPr="0050066B">
        <w:rPr>
          <w:lang w:val="en-US" w:eastAsia="zh-CN"/>
        </w:rPr>
        <w:t>fro</w:t>
      </w:r>
      <w:proofErr w:type="spellEnd"/>
      <w:r w:rsidR="009C3D12" w:rsidRPr="0050066B">
        <w:rPr>
          <w:lang w:val="en-US" w:eastAsia="zh-CN"/>
        </w:rPr>
        <w:t xml:space="preserve"> QBC can be extended to the </w:t>
      </w:r>
      <w:r w:rsidR="009C3D12" w:rsidRPr="00D8087A">
        <w:rPr>
          <w:lang w:val="en-US" w:eastAsia="zh-CN"/>
        </w:rPr>
        <w:t xml:space="preserve">Multiple QFI container in the charging data response message from CHF, not only in the </w:t>
      </w:r>
      <w:r w:rsidR="009C3D12" w:rsidRPr="0050066B">
        <w:rPr>
          <w:lang w:val="en-US" w:eastAsia="zh-CN"/>
        </w:rPr>
        <w:t>"Roaming Charging Profile"</w:t>
      </w:r>
      <w:r w:rsidR="00D14071" w:rsidRPr="0050066B">
        <w:rPr>
          <w:lang w:val="en-US" w:eastAsia="zh-CN"/>
        </w:rPr>
        <w:t>.</w:t>
      </w:r>
    </w:p>
    <w:p w14:paraId="6E90774F" w14:textId="24903B1B" w:rsidR="0084737F" w:rsidRDefault="00335035" w:rsidP="003B51C1">
      <w:pPr>
        <w:pStyle w:val="4"/>
        <w:rPr>
          <w:sz w:val="22"/>
          <w:lang w:val="en-US"/>
        </w:rPr>
      </w:pPr>
      <w:r>
        <w:rPr>
          <w:sz w:val="22"/>
          <w:lang w:val="en-US"/>
        </w:rPr>
        <w:t>3.2.2</w:t>
      </w:r>
      <w:r>
        <w:rPr>
          <w:sz w:val="22"/>
          <w:lang w:val="en-US"/>
        </w:rPr>
        <w:tab/>
      </w:r>
      <w:r w:rsidR="0084737F" w:rsidRPr="003B51C1">
        <w:rPr>
          <w:sz w:val="22"/>
          <w:lang w:val="en-US"/>
        </w:rPr>
        <w:t>Key Issue 2: Charging Granularity (QBC and FBC)</w:t>
      </w:r>
    </w:p>
    <w:p w14:paraId="4C383F4B" w14:textId="5FB94B59" w:rsidR="00FF6372" w:rsidRPr="00D8087A" w:rsidRDefault="00FF6372" w:rsidP="00D8087A">
      <w:pPr>
        <w:rPr>
          <w:lang w:val="en-US"/>
        </w:rPr>
      </w:pPr>
      <w:r>
        <w:rPr>
          <w:rFonts w:hint="eastAsia"/>
          <w:lang w:val="en-US" w:eastAsia="zh-CN"/>
        </w:rPr>
        <w:t>T</w:t>
      </w:r>
      <w:r>
        <w:rPr>
          <w:lang w:val="en-US" w:eastAsia="zh-CN"/>
        </w:rPr>
        <w:t>he following questions are discussed for the key issue</w:t>
      </w:r>
      <w:r w:rsidR="002859DB">
        <w:rPr>
          <w:lang w:val="en-US" w:eastAsia="zh-CN"/>
        </w:rPr>
        <w:t xml:space="preserve"> </w:t>
      </w:r>
      <w:r>
        <w:rPr>
          <w:lang w:val="en-US" w:eastAsia="zh-CN"/>
        </w:rPr>
        <w:t>2:</w:t>
      </w:r>
    </w:p>
    <w:p w14:paraId="373E0EC1" w14:textId="0AE5EF3D" w:rsidR="0084737F" w:rsidRDefault="0084737F" w:rsidP="0084737F">
      <w:pPr>
        <w:pStyle w:val="B1"/>
        <w:rPr>
          <w:lang w:val="en-US" w:eastAsia="zh-CN"/>
        </w:rPr>
      </w:pPr>
      <w:r w:rsidRPr="00A64431">
        <w:rPr>
          <w:rFonts w:hint="eastAsia"/>
          <w:lang w:val="en-US" w:eastAsia="zh-CN"/>
        </w:rPr>
        <w:t>-</w:t>
      </w:r>
      <w:r>
        <w:rPr>
          <w:rFonts w:hint="eastAsia"/>
          <w:lang w:val="en-US" w:eastAsia="zh-CN"/>
        </w:rPr>
        <w:tab/>
        <w:t>Q</w:t>
      </w:r>
      <w:r>
        <w:rPr>
          <w:lang w:val="en-US" w:eastAsia="zh-CN"/>
        </w:rPr>
        <w:t xml:space="preserve">uestion </w:t>
      </w:r>
      <w:r w:rsidR="00521B19">
        <w:rPr>
          <w:lang w:val="en-US" w:eastAsia="zh-CN"/>
        </w:rPr>
        <w:t>2.</w:t>
      </w:r>
      <w:r>
        <w:rPr>
          <w:lang w:val="en-US" w:eastAsia="zh-CN"/>
        </w:rPr>
        <w:t xml:space="preserve">1: For Local breakout, whether both </w:t>
      </w:r>
      <w:r w:rsidRPr="00A64431">
        <w:rPr>
          <w:lang w:val="en-US" w:eastAsia="zh-CN"/>
        </w:rPr>
        <w:t>FBC and QBC are used in the HPLMN</w:t>
      </w:r>
    </w:p>
    <w:p w14:paraId="62C8E218" w14:textId="54107D52" w:rsidR="0084737F" w:rsidRDefault="0084737F" w:rsidP="0084737F">
      <w:pPr>
        <w:pStyle w:val="B1"/>
        <w:rPr>
          <w:lang w:val="en-US" w:eastAsia="zh-CN"/>
        </w:rPr>
      </w:pPr>
      <w:r w:rsidRPr="00A64431">
        <w:rPr>
          <w:rFonts w:hint="eastAsia"/>
          <w:lang w:val="en-US" w:eastAsia="zh-CN"/>
        </w:rPr>
        <w:t>-</w:t>
      </w:r>
      <w:r>
        <w:rPr>
          <w:rFonts w:hint="eastAsia"/>
          <w:lang w:val="en-US" w:eastAsia="zh-CN"/>
        </w:rPr>
        <w:tab/>
      </w:r>
      <w:r>
        <w:rPr>
          <w:lang w:val="en-US" w:eastAsia="zh-CN"/>
        </w:rPr>
        <w:t xml:space="preserve">Question </w:t>
      </w:r>
      <w:r w:rsidR="00521B19">
        <w:rPr>
          <w:lang w:val="en-US" w:eastAsia="zh-CN"/>
        </w:rPr>
        <w:t>2.</w:t>
      </w:r>
      <w:r>
        <w:rPr>
          <w:lang w:val="en-US" w:eastAsia="zh-CN"/>
        </w:rPr>
        <w:t xml:space="preserve">2: For Local breakout, whether both </w:t>
      </w:r>
      <w:r w:rsidRPr="00A64431">
        <w:rPr>
          <w:lang w:val="en-US" w:eastAsia="zh-CN"/>
        </w:rPr>
        <w:t>FBC and QBC are used in the VPLMN</w:t>
      </w:r>
      <w:r>
        <w:rPr>
          <w:lang w:val="en-US" w:eastAsia="zh-CN"/>
        </w:rPr>
        <w:t xml:space="preserve">. </w:t>
      </w:r>
    </w:p>
    <w:p w14:paraId="4F96A6B5" w14:textId="77777777" w:rsidR="0084737F" w:rsidRDefault="0084737F" w:rsidP="0084737F">
      <w:pPr>
        <w:rPr>
          <w:lang w:val="en-US"/>
        </w:rPr>
      </w:pPr>
      <w:r>
        <w:rPr>
          <w:lang w:val="en-US"/>
        </w:rPr>
        <w:t xml:space="preserve">As per the TS 32.255, For the home routed roaming case,  </w:t>
      </w:r>
    </w:p>
    <w:p w14:paraId="61864E7C" w14:textId="77777777" w:rsidR="0084737F" w:rsidRPr="00CE01EC" w:rsidRDefault="0084737F" w:rsidP="0084737F">
      <w:pPr>
        <w:rPr>
          <w:rFonts w:eastAsia="MS Gothic"/>
          <w:b/>
          <w:i/>
          <w:sz w:val="18"/>
          <w:lang w:val="en-US"/>
        </w:rPr>
      </w:pPr>
      <w:r w:rsidRPr="00CE01EC">
        <w:rPr>
          <w:i/>
          <w:sz w:val="18"/>
          <w:lang w:bidi="ar-IQ"/>
        </w:rPr>
        <w:t xml:space="preserve">A </w:t>
      </w:r>
      <w:r w:rsidRPr="00AB4F8C">
        <w:rPr>
          <w:i/>
          <w:sz w:val="18"/>
          <w:highlight w:val="yellow"/>
          <w:lang w:bidi="ar-IQ"/>
        </w:rPr>
        <w:t>Roaming QBC CHF CDR</w:t>
      </w:r>
      <w:r w:rsidRPr="00CE01EC">
        <w:rPr>
          <w:i/>
          <w:sz w:val="18"/>
          <w:lang w:bidi="ar-IQ"/>
        </w:rPr>
        <w:t xml:space="preserve"> is used to collect charging information related to Roaming QBC in </w:t>
      </w:r>
      <w:r w:rsidRPr="00AB4F8C">
        <w:rPr>
          <w:i/>
          <w:sz w:val="18"/>
          <w:highlight w:val="yellow"/>
          <w:lang w:bidi="ar-IQ"/>
        </w:rPr>
        <w:t>V-SMF</w:t>
      </w:r>
      <w:r w:rsidRPr="00CE01EC">
        <w:rPr>
          <w:i/>
          <w:sz w:val="18"/>
          <w:lang w:bidi="ar-IQ"/>
        </w:rPr>
        <w:t xml:space="preserve">, and the </w:t>
      </w:r>
      <w:r w:rsidRPr="00AB4F8C">
        <w:rPr>
          <w:i/>
          <w:sz w:val="18"/>
          <w:highlight w:val="yellow"/>
          <w:lang w:bidi="ar-IQ"/>
        </w:rPr>
        <w:t>PDU session charging CHF CDR</w:t>
      </w:r>
      <w:r w:rsidRPr="00CE01EC">
        <w:rPr>
          <w:i/>
          <w:sz w:val="18"/>
          <w:lang w:bidi="ar-IQ"/>
        </w:rPr>
        <w:t xml:space="preserve"> is used to collect charging information related to Roaming QBC in H-SMF.</w:t>
      </w:r>
    </w:p>
    <w:p w14:paraId="787DD7FD" w14:textId="77777777" w:rsidR="0084737F" w:rsidRPr="00CE01EC" w:rsidRDefault="0084737F" w:rsidP="0084737F">
      <w:pPr>
        <w:pStyle w:val="B1"/>
        <w:ind w:left="0" w:firstLine="0"/>
        <w:rPr>
          <w:i/>
          <w:sz w:val="18"/>
          <w:lang w:bidi="ar-IQ"/>
        </w:rPr>
      </w:pPr>
      <w:r w:rsidRPr="00CE01EC">
        <w:rPr>
          <w:i/>
          <w:sz w:val="18"/>
          <w:lang w:bidi="ar-IQ"/>
        </w:rPr>
        <w:t xml:space="preserve"> …</w:t>
      </w:r>
    </w:p>
    <w:p w14:paraId="0ED40929" w14:textId="77777777" w:rsidR="0084737F" w:rsidRPr="00CE01EC" w:rsidRDefault="0084737F" w:rsidP="0084737F">
      <w:pPr>
        <w:rPr>
          <w:i/>
          <w:sz w:val="18"/>
        </w:rPr>
      </w:pPr>
      <w:r w:rsidRPr="00CE01EC">
        <w:rPr>
          <w:i/>
          <w:sz w:val="18"/>
          <w:lang w:bidi="ar-IQ"/>
        </w:rPr>
        <w:t>Based on roaming agreements between the V-PLMN and the H-PLMN, in Home Routed scenario, for each UE roaming in VPLMN:</w:t>
      </w:r>
    </w:p>
    <w:p w14:paraId="7770344C" w14:textId="77777777" w:rsidR="0084737F" w:rsidRPr="00CE01EC" w:rsidRDefault="0084737F" w:rsidP="0084737F">
      <w:pPr>
        <w:pStyle w:val="B1"/>
        <w:rPr>
          <w:i/>
          <w:sz w:val="18"/>
          <w:lang w:bidi="ar-IQ"/>
        </w:rPr>
      </w:pPr>
      <w:r w:rsidRPr="00CE01EC">
        <w:rPr>
          <w:i/>
          <w:sz w:val="18"/>
          <w:lang w:bidi="ar-IQ"/>
        </w:rPr>
        <w:t>-</w:t>
      </w:r>
      <w:r w:rsidRPr="00CE01EC">
        <w:rPr>
          <w:i/>
          <w:sz w:val="18"/>
          <w:lang w:bidi="ar-IQ"/>
        </w:rPr>
        <w:tab/>
        <w:t xml:space="preserve">The SMF in VPLMN </w:t>
      </w:r>
      <w:r w:rsidRPr="00AB4F8C">
        <w:rPr>
          <w:i/>
          <w:sz w:val="18"/>
          <w:highlight w:val="yellow"/>
          <w:lang w:bidi="ar-IQ"/>
        </w:rPr>
        <w:t>(V-SMF)</w:t>
      </w:r>
      <w:r w:rsidRPr="00CE01EC">
        <w:rPr>
          <w:i/>
          <w:sz w:val="18"/>
          <w:lang w:bidi="ar-IQ"/>
        </w:rPr>
        <w:t xml:space="preserve"> shall be able to collect charging </w:t>
      </w:r>
      <w:r w:rsidRPr="00CE01EC">
        <w:rPr>
          <w:i/>
          <w:sz w:val="18"/>
        </w:rPr>
        <w:t>information</w:t>
      </w:r>
      <w:r w:rsidRPr="00CE01EC">
        <w:rPr>
          <w:i/>
          <w:sz w:val="18"/>
          <w:lang w:bidi="ar-IQ"/>
        </w:rPr>
        <w:t xml:space="preserve"> </w:t>
      </w:r>
      <w:r w:rsidRPr="00AB4F8C">
        <w:rPr>
          <w:i/>
          <w:sz w:val="18"/>
          <w:highlight w:val="yellow"/>
          <w:lang w:bidi="ar-IQ"/>
        </w:rPr>
        <w:t>per QoS Flow</w:t>
      </w:r>
      <w:r w:rsidRPr="00CE01EC">
        <w:rPr>
          <w:i/>
          <w:sz w:val="18"/>
          <w:lang w:bidi="ar-IQ"/>
        </w:rPr>
        <w:t xml:space="preserve"> within a PDU session when UE is determined as an in-bound roamer, for CDR generation in VPLMN. </w:t>
      </w:r>
    </w:p>
    <w:p w14:paraId="26932F9D" w14:textId="77777777" w:rsidR="0084737F" w:rsidRPr="00CE01EC" w:rsidRDefault="0084737F" w:rsidP="0084737F">
      <w:pPr>
        <w:pStyle w:val="B1"/>
        <w:rPr>
          <w:i/>
          <w:sz w:val="18"/>
          <w:lang w:bidi="ar-IQ"/>
        </w:rPr>
      </w:pPr>
      <w:r w:rsidRPr="00CE01EC">
        <w:rPr>
          <w:i/>
          <w:sz w:val="18"/>
          <w:lang w:bidi="ar-IQ"/>
        </w:rPr>
        <w:t>-</w:t>
      </w:r>
      <w:r w:rsidRPr="00CE01EC">
        <w:rPr>
          <w:i/>
          <w:sz w:val="18"/>
          <w:lang w:bidi="ar-IQ"/>
        </w:rPr>
        <w:tab/>
        <w:t xml:space="preserve">The SMF in HPLMN </w:t>
      </w:r>
      <w:r w:rsidRPr="00AB4F8C">
        <w:rPr>
          <w:i/>
          <w:sz w:val="18"/>
          <w:highlight w:val="yellow"/>
          <w:lang w:bidi="ar-IQ"/>
        </w:rPr>
        <w:t>(H-SMF)</w:t>
      </w:r>
      <w:r w:rsidRPr="00CE01EC">
        <w:rPr>
          <w:i/>
          <w:sz w:val="18"/>
          <w:lang w:bidi="ar-IQ"/>
        </w:rPr>
        <w:t xml:space="preserve"> shall be able to collect charging </w:t>
      </w:r>
      <w:r w:rsidRPr="00CE01EC">
        <w:rPr>
          <w:i/>
          <w:sz w:val="18"/>
        </w:rPr>
        <w:t>information</w:t>
      </w:r>
      <w:r w:rsidRPr="00CE01EC">
        <w:rPr>
          <w:i/>
          <w:sz w:val="18"/>
          <w:lang w:bidi="ar-IQ"/>
        </w:rPr>
        <w:t xml:space="preserve"> </w:t>
      </w:r>
      <w:r w:rsidRPr="00AB4F8C">
        <w:rPr>
          <w:i/>
          <w:sz w:val="18"/>
          <w:highlight w:val="yellow"/>
          <w:lang w:bidi="ar-IQ"/>
        </w:rPr>
        <w:t>per QoS Flow</w:t>
      </w:r>
      <w:r w:rsidRPr="00CE01EC">
        <w:rPr>
          <w:i/>
          <w:sz w:val="18"/>
          <w:lang w:bidi="ar-IQ"/>
        </w:rPr>
        <w:t xml:space="preserve"> within a PDU session when UE is determined as an out-bound roamer, for CDR generation in HPLMN.</w:t>
      </w:r>
    </w:p>
    <w:p w14:paraId="77965201" w14:textId="77777777" w:rsidR="0084737F" w:rsidRPr="00CE01EC" w:rsidRDefault="0084737F" w:rsidP="0084737F">
      <w:pPr>
        <w:pStyle w:val="B1"/>
        <w:rPr>
          <w:i/>
          <w:sz w:val="18"/>
          <w:lang w:bidi="ar-IQ"/>
        </w:rPr>
      </w:pPr>
      <w:r w:rsidRPr="00CE01EC">
        <w:rPr>
          <w:i/>
          <w:sz w:val="18"/>
          <w:lang w:bidi="ar-IQ"/>
        </w:rPr>
        <w:t>-</w:t>
      </w:r>
      <w:r w:rsidRPr="00CE01EC">
        <w:rPr>
          <w:i/>
          <w:sz w:val="18"/>
          <w:lang w:bidi="ar-IQ"/>
        </w:rPr>
        <w:tab/>
        <w:t xml:space="preserve">Optionally, the "Roaming </w:t>
      </w:r>
      <w:r w:rsidRPr="00CE01EC">
        <w:rPr>
          <w:i/>
          <w:sz w:val="18"/>
          <w:lang w:val="en-US"/>
        </w:rPr>
        <w:t>Charging Profile</w:t>
      </w:r>
      <w:r w:rsidRPr="00CE01EC">
        <w:rPr>
          <w:i/>
          <w:sz w:val="18"/>
          <w:lang w:bidi="ar-IQ"/>
        </w:rPr>
        <w:t xml:space="preserve">" negotiated between the VPLMN and the HPLMN. </w:t>
      </w:r>
    </w:p>
    <w:p w14:paraId="5CD4E480" w14:textId="40D6EDD1" w:rsidR="0084737F" w:rsidRPr="00607780" w:rsidRDefault="0084737F" w:rsidP="0084737F">
      <w:pPr>
        <w:rPr>
          <w:lang w:val="en-US" w:eastAsia="ja-JP"/>
        </w:rPr>
      </w:pPr>
      <w:r w:rsidRPr="00607780">
        <w:rPr>
          <w:lang w:val="en-US" w:eastAsia="ja-JP"/>
        </w:rPr>
        <w:t xml:space="preserve">For </w:t>
      </w:r>
      <w:r>
        <w:rPr>
          <w:lang w:val="en-US"/>
        </w:rPr>
        <w:t>home routed</w:t>
      </w:r>
      <w:r w:rsidR="00225A69">
        <w:rPr>
          <w:lang w:val="en-US"/>
        </w:rPr>
        <w:t xml:space="preserve"> roaming scenario</w:t>
      </w:r>
      <w:r>
        <w:rPr>
          <w:lang w:val="en-US"/>
        </w:rPr>
        <w:t>, the QBC are used for the VPLMN and the both FBC and QBC are user for HPLMN.</w:t>
      </w:r>
    </w:p>
    <w:p w14:paraId="6E4EF151" w14:textId="0BF6866C" w:rsidR="0084737F" w:rsidRDefault="0084737F" w:rsidP="0084737F">
      <w:pPr>
        <w:rPr>
          <w:lang w:val="en-US"/>
        </w:rPr>
      </w:pPr>
      <w:r w:rsidRPr="006C7B3B">
        <w:rPr>
          <w:rFonts w:hint="eastAsia"/>
          <w:lang w:val="en-US" w:eastAsia="ja-JP"/>
        </w:rPr>
        <w:t>F</w:t>
      </w:r>
      <w:r w:rsidRPr="006C7B3B">
        <w:rPr>
          <w:lang w:val="en-US" w:eastAsia="ja-JP"/>
        </w:rPr>
        <w:t>or Local breakout</w:t>
      </w:r>
      <w:r w:rsidR="00225A69">
        <w:rPr>
          <w:lang w:val="en-US" w:eastAsia="ja-JP"/>
        </w:rPr>
        <w:t xml:space="preserve"> </w:t>
      </w:r>
      <w:r w:rsidR="00225A69">
        <w:rPr>
          <w:lang w:val="en-US"/>
        </w:rPr>
        <w:t>scenario</w:t>
      </w:r>
      <w:r>
        <w:rPr>
          <w:lang w:val="en-US"/>
        </w:rPr>
        <w:t xml:space="preserve">, the </w:t>
      </w:r>
      <w:r w:rsidR="00521B19">
        <w:rPr>
          <w:lang w:val="en-US"/>
        </w:rPr>
        <w:t xml:space="preserve">credit control and </w:t>
      </w:r>
      <w:r w:rsidR="00777DC0">
        <w:rPr>
          <w:lang w:val="en-US"/>
        </w:rPr>
        <w:t xml:space="preserve">account management </w:t>
      </w:r>
      <w:r w:rsidR="002859DB">
        <w:rPr>
          <w:rFonts w:hint="eastAsia"/>
          <w:lang w:val="en-US" w:eastAsia="zh-CN"/>
        </w:rPr>
        <w:t>are</w:t>
      </w:r>
      <w:r w:rsidR="00777DC0">
        <w:rPr>
          <w:lang w:val="en-US"/>
        </w:rPr>
        <w:t xml:space="preserve"> </w:t>
      </w:r>
      <w:proofErr w:type="spellStart"/>
      <w:r w:rsidR="00777DC0">
        <w:rPr>
          <w:lang w:val="en-US"/>
        </w:rPr>
        <w:t>hanlded</w:t>
      </w:r>
      <w:proofErr w:type="spellEnd"/>
      <w:r w:rsidR="00777DC0">
        <w:rPr>
          <w:lang w:val="en-US"/>
        </w:rPr>
        <w:t xml:space="preserve"> by H-PLMN</w:t>
      </w:r>
      <w:r w:rsidR="00521B19">
        <w:rPr>
          <w:lang w:val="en-US"/>
        </w:rPr>
        <w:t xml:space="preserve">. </w:t>
      </w:r>
    </w:p>
    <w:p w14:paraId="2E6B9221" w14:textId="6ECB6861" w:rsidR="00DE0DC5" w:rsidRDefault="00DE0DC5" w:rsidP="00DE0DC5">
      <w:pPr>
        <w:rPr>
          <w:lang w:val="en-US" w:eastAsia="zh-CN"/>
        </w:rPr>
      </w:pPr>
      <w:r>
        <w:rPr>
          <w:lang w:val="en-US" w:eastAsia="zh-CN"/>
        </w:rPr>
        <w:t xml:space="preserve">For Question #2.1, </w:t>
      </w:r>
      <w:r w:rsidR="00E17FBE">
        <w:rPr>
          <w:lang w:val="en-US" w:eastAsia="zh-CN"/>
        </w:rPr>
        <w:t xml:space="preserve">QBC </w:t>
      </w:r>
      <w:r w:rsidR="00D14071">
        <w:rPr>
          <w:lang w:val="en-US" w:eastAsia="zh-CN"/>
        </w:rPr>
        <w:t xml:space="preserve">is used </w:t>
      </w:r>
      <w:r w:rsidR="00E17FBE">
        <w:rPr>
          <w:rFonts w:hint="eastAsia"/>
          <w:lang w:val="en-US" w:eastAsia="zh-CN"/>
        </w:rPr>
        <w:t>for</w:t>
      </w:r>
      <w:r w:rsidR="00E17FBE">
        <w:rPr>
          <w:lang w:val="en-US" w:eastAsia="zh-CN"/>
        </w:rPr>
        <w:t xml:space="preserve"> VPLMN</w:t>
      </w:r>
      <w:r w:rsidR="00D14071">
        <w:rPr>
          <w:lang w:val="en-US" w:eastAsia="zh-CN"/>
        </w:rPr>
        <w:t>.</w:t>
      </w:r>
    </w:p>
    <w:p w14:paraId="41410D58" w14:textId="55221AFD" w:rsidR="00313B1F" w:rsidRDefault="00DE0DC5" w:rsidP="00DE0DC5">
      <w:pPr>
        <w:rPr>
          <w:lang w:val="en-US" w:eastAsia="zh-CN"/>
        </w:rPr>
      </w:pPr>
      <w:r>
        <w:rPr>
          <w:lang w:val="en-US" w:eastAsia="zh-CN"/>
        </w:rPr>
        <w:t>For Question #2.2</w:t>
      </w:r>
      <w:r w:rsidR="00E17FBE">
        <w:rPr>
          <w:lang w:val="en-US" w:eastAsia="zh-CN"/>
        </w:rPr>
        <w:t xml:space="preserve">, FBC </w:t>
      </w:r>
      <w:r w:rsidR="00D14071">
        <w:rPr>
          <w:lang w:val="en-US" w:eastAsia="zh-CN"/>
        </w:rPr>
        <w:t xml:space="preserve">is used </w:t>
      </w:r>
      <w:r w:rsidR="00E17FBE">
        <w:rPr>
          <w:rFonts w:hint="eastAsia"/>
          <w:lang w:val="en-US" w:eastAsia="zh-CN"/>
        </w:rPr>
        <w:t>for</w:t>
      </w:r>
      <w:r w:rsidR="00E17FBE">
        <w:rPr>
          <w:lang w:val="en-US" w:eastAsia="zh-CN"/>
        </w:rPr>
        <w:t xml:space="preserve"> HPLMN, </w:t>
      </w:r>
      <w:r w:rsidR="00D14071">
        <w:rPr>
          <w:rFonts w:hint="eastAsia"/>
          <w:lang w:val="en-US" w:eastAsia="zh-CN"/>
        </w:rPr>
        <w:t>h</w:t>
      </w:r>
      <w:r w:rsidR="00D14071">
        <w:rPr>
          <w:lang w:val="en-US" w:eastAsia="zh-CN"/>
        </w:rPr>
        <w:t>ow about the QBC</w:t>
      </w:r>
      <w:r w:rsidR="00380E8C">
        <w:rPr>
          <w:lang w:val="en-US" w:eastAsia="zh-CN"/>
        </w:rPr>
        <w:t xml:space="preserve">? </w:t>
      </w:r>
      <w:r w:rsidR="00D14071">
        <w:rPr>
          <w:lang w:val="en-US" w:eastAsia="zh-CN"/>
        </w:rPr>
        <w:t xml:space="preserve">If the </w:t>
      </w:r>
      <w:r w:rsidR="00A05F9F" w:rsidRPr="0071524F">
        <w:t>"Roaming Charging Profile"</w:t>
      </w:r>
      <w:r w:rsidR="00A05F9F">
        <w:t xml:space="preserve"> is used for </w:t>
      </w:r>
      <w:r w:rsidR="00380E8C" w:rsidRPr="00E824F3">
        <w:rPr>
          <w:lang w:val="en-US" w:eastAsia="zh-CN"/>
        </w:rPr>
        <w:t>negotiation</w:t>
      </w:r>
      <w:r w:rsidR="00380E8C">
        <w:rPr>
          <w:lang w:val="en-US" w:eastAsia="zh-CN"/>
        </w:rPr>
        <w:t xml:space="preserve"> and </w:t>
      </w:r>
      <w:r w:rsidR="00380E8C" w:rsidRPr="00337C4A">
        <w:rPr>
          <w:lang w:val="en-US" w:eastAsia="zh-CN"/>
        </w:rPr>
        <w:t>synchroniz</w:t>
      </w:r>
      <w:r w:rsidR="00380E8C">
        <w:rPr>
          <w:lang w:val="en-US" w:eastAsia="zh-CN"/>
        </w:rPr>
        <w:t>ation in the key issue1, the QBC is also required for HPLMN.</w:t>
      </w:r>
    </w:p>
    <w:p w14:paraId="66FAD19A" w14:textId="77777777" w:rsidR="00F11AFF" w:rsidRPr="00DE0DC5" w:rsidRDefault="00F11AFF" w:rsidP="0084737F">
      <w:pPr>
        <w:rPr>
          <w:rFonts w:eastAsia="MS Gothic"/>
          <w:lang w:val="en-US" w:eastAsia="ja-JP"/>
        </w:rPr>
      </w:pPr>
    </w:p>
    <w:p w14:paraId="658CA310" w14:textId="553AD5F0" w:rsidR="0084737F" w:rsidRDefault="00335035" w:rsidP="003B51C1">
      <w:pPr>
        <w:pStyle w:val="4"/>
        <w:rPr>
          <w:sz w:val="22"/>
          <w:lang w:val="en-US"/>
        </w:rPr>
      </w:pPr>
      <w:r>
        <w:rPr>
          <w:sz w:val="22"/>
          <w:lang w:val="en-US"/>
        </w:rPr>
        <w:t>3.2.3</w:t>
      </w:r>
      <w:r>
        <w:rPr>
          <w:sz w:val="22"/>
          <w:lang w:val="en-US"/>
        </w:rPr>
        <w:tab/>
      </w:r>
      <w:r w:rsidR="0084737F" w:rsidRPr="003B51C1">
        <w:rPr>
          <w:rFonts w:hint="eastAsia"/>
          <w:sz w:val="22"/>
          <w:lang w:val="en-US"/>
        </w:rPr>
        <w:t xml:space="preserve">Key Issue 3: </w:t>
      </w:r>
      <w:r w:rsidR="0084737F" w:rsidRPr="003B51C1">
        <w:rPr>
          <w:sz w:val="22"/>
          <w:lang w:val="en-US"/>
        </w:rPr>
        <w:t>Charging Method (with quota and without quota)</w:t>
      </w:r>
    </w:p>
    <w:p w14:paraId="4D2E3C71" w14:textId="2906E3A0" w:rsidR="00FF6372" w:rsidRPr="00D8087A" w:rsidRDefault="00FF6372" w:rsidP="00D8087A">
      <w:pPr>
        <w:rPr>
          <w:lang w:val="en-US"/>
        </w:rPr>
      </w:pPr>
      <w:r>
        <w:rPr>
          <w:rFonts w:hint="eastAsia"/>
          <w:lang w:val="en-US" w:eastAsia="zh-CN"/>
        </w:rPr>
        <w:t>T</w:t>
      </w:r>
      <w:r>
        <w:rPr>
          <w:lang w:val="en-US" w:eastAsia="zh-CN"/>
        </w:rPr>
        <w:t>he following questions are discussed for the key issue</w:t>
      </w:r>
      <w:r w:rsidR="0070638B">
        <w:rPr>
          <w:lang w:val="en-US" w:eastAsia="zh-CN"/>
        </w:rPr>
        <w:t xml:space="preserve"> </w:t>
      </w:r>
      <w:r>
        <w:rPr>
          <w:lang w:val="en-US" w:eastAsia="zh-CN"/>
        </w:rPr>
        <w:t>3:</w:t>
      </w:r>
    </w:p>
    <w:p w14:paraId="5F5899B7" w14:textId="2146108C" w:rsidR="0084737F" w:rsidRDefault="0084737F" w:rsidP="0084737F">
      <w:pPr>
        <w:pStyle w:val="B1"/>
        <w:rPr>
          <w:lang w:val="en-US" w:eastAsia="zh-CN"/>
        </w:rPr>
      </w:pPr>
      <w:r w:rsidRPr="00A64431">
        <w:rPr>
          <w:rFonts w:hint="eastAsia"/>
          <w:lang w:val="en-US" w:eastAsia="zh-CN"/>
        </w:rPr>
        <w:t>-</w:t>
      </w:r>
      <w:r>
        <w:rPr>
          <w:rFonts w:hint="eastAsia"/>
          <w:lang w:val="en-US" w:eastAsia="zh-CN"/>
        </w:rPr>
        <w:tab/>
        <w:t>Q</w:t>
      </w:r>
      <w:r>
        <w:rPr>
          <w:lang w:val="en-US" w:eastAsia="zh-CN"/>
        </w:rPr>
        <w:t xml:space="preserve">uestion </w:t>
      </w:r>
      <w:r w:rsidR="00521B19">
        <w:rPr>
          <w:lang w:val="en-US" w:eastAsia="zh-CN"/>
        </w:rPr>
        <w:t>3.</w:t>
      </w:r>
      <w:r>
        <w:rPr>
          <w:lang w:val="en-US" w:eastAsia="zh-CN"/>
        </w:rPr>
        <w:t>1: For Local breakout, whether both with quota</w:t>
      </w:r>
      <w:r w:rsidRPr="00A64431">
        <w:rPr>
          <w:lang w:val="en-US" w:eastAsia="zh-CN"/>
        </w:rPr>
        <w:t xml:space="preserve"> and </w:t>
      </w:r>
      <w:r>
        <w:rPr>
          <w:lang w:val="en-US" w:eastAsia="zh-CN"/>
        </w:rPr>
        <w:t>without quota</w:t>
      </w:r>
      <w:r w:rsidRPr="00A64431">
        <w:rPr>
          <w:lang w:val="en-US" w:eastAsia="zh-CN"/>
        </w:rPr>
        <w:t xml:space="preserve"> </w:t>
      </w:r>
      <w:r>
        <w:rPr>
          <w:lang w:val="en-US"/>
        </w:rPr>
        <w:t xml:space="preserve">management </w:t>
      </w:r>
      <w:r w:rsidRPr="00A64431">
        <w:rPr>
          <w:lang w:val="en-US" w:eastAsia="zh-CN"/>
        </w:rPr>
        <w:t>are used in the HPLMN</w:t>
      </w:r>
    </w:p>
    <w:p w14:paraId="650DF9D0" w14:textId="51E03BA1" w:rsidR="0084737F" w:rsidRDefault="0084737F" w:rsidP="0084737F">
      <w:pPr>
        <w:pStyle w:val="B1"/>
        <w:rPr>
          <w:lang w:val="en-US" w:eastAsia="zh-CN"/>
        </w:rPr>
      </w:pPr>
      <w:r w:rsidRPr="00A64431">
        <w:rPr>
          <w:rFonts w:hint="eastAsia"/>
          <w:lang w:val="en-US" w:eastAsia="zh-CN"/>
        </w:rPr>
        <w:t>-</w:t>
      </w:r>
      <w:r>
        <w:rPr>
          <w:rFonts w:hint="eastAsia"/>
          <w:lang w:val="en-US" w:eastAsia="zh-CN"/>
        </w:rPr>
        <w:tab/>
        <w:t>Q</w:t>
      </w:r>
      <w:r>
        <w:rPr>
          <w:lang w:val="en-US" w:eastAsia="zh-CN"/>
        </w:rPr>
        <w:t xml:space="preserve">uestion </w:t>
      </w:r>
      <w:r w:rsidR="00521B19">
        <w:rPr>
          <w:lang w:val="en-US" w:eastAsia="zh-CN"/>
        </w:rPr>
        <w:t>3.2</w:t>
      </w:r>
      <w:r>
        <w:rPr>
          <w:lang w:val="en-US" w:eastAsia="zh-CN"/>
        </w:rPr>
        <w:t>: For Local breakout, whether both with quota</w:t>
      </w:r>
      <w:r w:rsidRPr="00A64431">
        <w:rPr>
          <w:lang w:val="en-US" w:eastAsia="zh-CN"/>
        </w:rPr>
        <w:t xml:space="preserve"> and </w:t>
      </w:r>
      <w:r>
        <w:rPr>
          <w:lang w:val="en-US" w:eastAsia="zh-CN"/>
        </w:rPr>
        <w:t>without quota</w:t>
      </w:r>
      <w:r w:rsidRPr="00A64431">
        <w:rPr>
          <w:lang w:val="en-US" w:eastAsia="zh-CN"/>
        </w:rPr>
        <w:t xml:space="preserve"> </w:t>
      </w:r>
      <w:r>
        <w:rPr>
          <w:lang w:val="en-US"/>
        </w:rPr>
        <w:t xml:space="preserve">management </w:t>
      </w:r>
      <w:r w:rsidRPr="00A64431">
        <w:rPr>
          <w:lang w:val="en-US" w:eastAsia="zh-CN"/>
        </w:rPr>
        <w:t xml:space="preserve">are used in the </w:t>
      </w:r>
      <w:r>
        <w:rPr>
          <w:lang w:val="en-US" w:eastAsia="zh-CN"/>
        </w:rPr>
        <w:t>V</w:t>
      </w:r>
      <w:r w:rsidRPr="00A64431">
        <w:rPr>
          <w:lang w:val="en-US" w:eastAsia="zh-CN"/>
        </w:rPr>
        <w:t>PLMN</w:t>
      </w:r>
    </w:p>
    <w:p w14:paraId="643595D3" w14:textId="77777777" w:rsidR="0084737F" w:rsidRPr="00640E42" w:rsidRDefault="0084737F" w:rsidP="0084737F">
      <w:pPr>
        <w:rPr>
          <w:lang w:val="en-US" w:eastAsia="ja-JP"/>
        </w:rPr>
      </w:pPr>
      <w:r w:rsidRPr="00640E42">
        <w:rPr>
          <w:lang w:val="en-US" w:eastAsia="ja-JP"/>
        </w:rPr>
        <w:t xml:space="preserve">As per TS 32.254, </w:t>
      </w:r>
      <w:r>
        <w:rPr>
          <w:lang w:val="en-US"/>
        </w:rPr>
        <w:t xml:space="preserve">the AMF supports the both with quota and without management for HPLMN, only support the without quota management for VPLMN. </w:t>
      </w:r>
    </w:p>
    <w:p w14:paraId="76C1A3C1" w14:textId="77777777" w:rsidR="0084737F" w:rsidRPr="005543EC" w:rsidRDefault="0084737F" w:rsidP="0084737F">
      <w:pPr>
        <w:rPr>
          <w:i/>
          <w:sz w:val="18"/>
          <w:lang w:eastAsia="ja-JP" w:bidi="ar-IQ"/>
        </w:rPr>
      </w:pPr>
      <w:r w:rsidRPr="005543EC">
        <w:rPr>
          <w:i/>
          <w:sz w:val="18"/>
          <w:lang w:eastAsia="ja-JP" w:bidi="ar-IQ"/>
        </w:rPr>
        <w:lastRenderedPageBreak/>
        <w:t>In roaming, for registration management charging, the AMF in VPLMN:</w:t>
      </w:r>
    </w:p>
    <w:p w14:paraId="7DB416B9" w14:textId="77777777" w:rsidR="0084737F" w:rsidRPr="005543EC" w:rsidRDefault="0084737F" w:rsidP="0084737F">
      <w:pPr>
        <w:rPr>
          <w:i/>
          <w:sz w:val="18"/>
          <w:lang w:eastAsia="ja-JP" w:bidi="ar-IQ"/>
        </w:rPr>
      </w:pPr>
      <w:r w:rsidRPr="005543EC">
        <w:rPr>
          <w:i/>
          <w:sz w:val="18"/>
          <w:lang w:eastAsia="ja-JP" w:bidi="ar-IQ"/>
        </w:rPr>
        <w:t>-</w:t>
      </w:r>
      <w:r w:rsidRPr="005543EC">
        <w:rPr>
          <w:i/>
          <w:sz w:val="18"/>
          <w:lang w:eastAsia="ja-JP" w:bidi="ar-IQ"/>
        </w:rPr>
        <w:tab/>
        <w:t xml:space="preserve">may support </w:t>
      </w:r>
      <w:r w:rsidRPr="00AA488A">
        <w:rPr>
          <w:i/>
          <w:sz w:val="18"/>
          <w:highlight w:val="yellow"/>
          <w:lang w:eastAsia="ja-JP" w:bidi="ar-IQ"/>
        </w:rPr>
        <w:t>PEC, IEC or ECUR scenario</w:t>
      </w:r>
      <w:r w:rsidRPr="005543EC">
        <w:rPr>
          <w:i/>
          <w:sz w:val="18"/>
          <w:lang w:eastAsia="ja-JP" w:bidi="ar-IQ"/>
        </w:rPr>
        <w:t xml:space="preserve"> with H-CHF in HPLMN;</w:t>
      </w:r>
    </w:p>
    <w:p w14:paraId="00D8C1E7" w14:textId="77777777" w:rsidR="0084737F" w:rsidRPr="005543EC" w:rsidRDefault="0084737F" w:rsidP="0084737F">
      <w:pPr>
        <w:rPr>
          <w:i/>
          <w:sz w:val="18"/>
          <w:lang w:eastAsia="ja-JP" w:bidi="ar-IQ"/>
        </w:rPr>
      </w:pPr>
      <w:r w:rsidRPr="005543EC">
        <w:rPr>
          <w:i/>
          <w:sz w:val="18"/>
          <w:lang w:eastAsia="ja-JP" w:bidi="ar-IQ"/>
        </w:rPr>
        <w:t>-</w:t>
      </w:r>
      <w:r w:rsidRPr="005543EC">
        <w:rPr>
          <w:i/>
          <w:sz w:val="18"/>
          <w:lang w:eastAsia="ja-JP" w:bidi="ar-IQ"/>
        </w:rPr>
        <w:tab/>
        <w:t xml:space="preserve">shall support </w:t>
      </w:r>
      <w:r w:rsidRPr="00AA488A">
        <w:rPr>
          <w:i/>
          <w:sz w:val="18"/>
          <w:highlight w:val="yellow"/>
          <w:lang w:eastAsia="ja-JP" w:bidi="ar-IQ"/>
        </w:rPr>
        <w:t>PEC scenario</w:t>
      </w:r>
      <w:r w:rsidRPr="005543EC">
        <w:rPr>
          <w:i/>
          <w:sz w:val="18"/>
          <w:lang w:eastAsia="ja-JP" w:bidi="ar-IQ"/>
        </w:rPr>
        <w:t xml:space="preserve"> with V-CHF in VPLMN.</w:t>
      </w:r>
    </w:p>
    <w:p w14:paraId="31BC2325" w14:textId="0216553C" w:rsidR="00DE0DC5" w:rsidRDefault="00DE0DC5" w:rsidP="00DE0DC5">
      <w:pPr>
        <w:rPr>
          <w:lang w:val="en-US"/>
        </w:rPr>
      </w:pPr>
      <w:r w:rsidRPr="006C7B3B">
        <w:rPr>
          <w:rFonts w:hint="eastAsia"/>
          <w:lang w:val="en-US" w:eastAsia="ja-JP"/>
        </w:rPr>
        <w:t>F</w:t>
      </w:r>
      <w:r w:rsidRPr="006C7B3B">
        <w:rPr>
          <w:lang w:val="en-US" w:eastAsia="ja-JP"/>
        </w:rPr>
        <w:t>or Local breakout</w:t>
      </w:r>
      <w:r>
        <w:rPr>
          <w:lang w:val="en-US"/>
        </w:rPr>
        <w:t xml:space="preserve">, the credit control and account management </w:t>
      </w:r>
      <w:r w:rsidR="00FF6372">
        <w:rPr>
          <w:lang w:val="en-US"/>
        </w:rPr>
        <w:t xml:space="preserve">are </w:t>
      </w:r>
      <w:proofErr w:type="spellStart"/>
      <w:r>
        <w:rPr>
          <w:lang w:val="en-US"/>
        </w:rPr>
        <w:t>hanlded</w:t>
      </w:r>
      <w:proofErr w:type="spellEnd"/>
      <w:r>
        <w:rPr>
          <w:lang w:val="en-US"/>
        </w:rPr>
        <w:t xml:space="preserve"> by H-PLMN. </w:t>
      </w:r>
    </w:p>
    <w:p w14:paraId="71D8E185" w14:textId="753BD269" w:rsidR="002B5F45" w:rsidRDefault="002B5F45" w:rsidP="00DE0DC5">
      <w:pPr>
        <w:rPr>
          <w:lang w:val="en-US" w:eastAsia="zh-CN"/>
        </w:rPr>
      </w:pPr>
      <w:r>
        <w:rPr>
          <w:lang w:val="en-US" w:eastAsia="zh-CN"/>
        </w:rPr>
        <w:t>If the Roaming Charging Profile is required and active for both H-PLMN and V-PLMN</w:t>
      </w:r>
      <w:r w:rsidR="005564B3">
        <w:rPr>
          <w:lang w:val="en-US" w:eastAsia="zh-CN"/>
        </w:rPr>
        <w:t xml:space="preserve"> (Key issue 1)</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w</w:t>
      </w:r>
      <w:r>
        <w:rPr>
          <w:lang w:val="en-US" w:eastAsia="zh-CN"/>
        </w:rPr>
        <w:t xml:space="preserve">ay, the </w:t>
      </w:r>
    </w:p>
    <w:p w14:paraId="199D14DD" w14:textId="211CDD46" w:rsidR="00DE0DC5" w:rsidRPr="00DE0DC5" w:rsidRDefault="004378A0" w:rsidP="004378A0">
      <w:pPr>
        <w:pStyle w:val="B1"/>
        <w:rPr>
          <w:lang w:val="en-US" w:eastAsia="zh-CN"/>
        </w:rPr>
      </w:pPr>
      <w:r w:rsidRPr="004378A0">
        <w:rPr>
          <w:lang w:val="en-US" w:eastAsia="zh-CN"/>
        </w:rPr>
        <w:t>-</w:t>
      </w:r>
      <w:r>
        <w:rPr>
          <w:lang w:val="en-US" w:eastAsia="zh-CN"/>
        </w:rPr>
        <w:tab/>
      </w:r>
      <w:r w:rsidR="00DE0DC5">
        <w:rPr>
          <w:lang w:val="en-US" w:eastAsia="zh-CN"/>
        </w:rPr>
        <w:t xml:space="preserve">For Question #3.1, </w:t>
      </w:r>
      <w:r w:rsidR="00DE0DC5" w:rsidRPr="00DE0DC5">
        <w:rPr>
          <w:lang w:val="en-US" w:eastAsia="zh-CN"/>
        </w:rPr>
        <w:t>both with quota and without quota management are used in the HPLMN</w:t>
      </w:r>
    </w:p>
    <w:p w14:paraId="3A3634A2" w14:textId="74943640" w:rsidR="00DE0DC5" w:rsidRPr="004378A0" w:rsidRDefault="004378A0" w:rsidP="00A1531B">
      <w:pPr>
        <w:pStyle w:val="B1"/>
        <w:rPr>
          <w:lang w:val="en-US" w:eastAsia="zh-CN"/>
        </w:rPr>
      </w:pPr>
      <w:r w:rsidRPr="004378A0">
        <w:rPr>
          <w:lang w:val="en-US" w:eastAsia="zh-CN"/>
        </w:rPr>
        <w:t>-</w:t>
      </w:r>
      <w:r>
        <w:rPr>
          <w:lang w:val="en-US" w:eastAsia="zh-CN"/>
        </w:rPr>
        <w:tab/>
      </w:r>
      <w:r w:rsidR="00DE0DC5">
        <w:rPr>
          <w:lang w:val="en-US" w:eastAsia="zh-CN"/>
        </w:rPr>
        <w:t>For Question #</w:t>
      </w:r>
      <w:r>
        <w:rPr>
          <w:lang w:val="en-US" w:eastAsia="zh-CN"/>
        </w:rPr>
        <w:t>3</w:t>
      </w:r>
      <w:r w:rsidR="00DE0DC5">
        <w:rPr>
          <w:lang w:val="en-US" w:eastAsia="zh-CN"/>
        </w:rPr>
        <w:t xml:space="preserve">.2, </w:t>
      </w:r>
      <w:r w:rsidR="00F067C4">
        <w:rPr>
          <w:lang w:val="en-US" w:eastAsia="zh-CN"/>
        </w:rPr>
        <w:t>O</w:t>
      </w:r>
      <w:r w:rsidR="00F067C4">
        <w:rPr>
          <w:rFonts w:hint="eastAsia"/>
          <w:lang w:val="en-US" w:eastAsia="zh-CN"/>
        </w:rPr>
        <w:t>nly</w:t>
      </w:r>
      <w:r w:rsidR="00F067C4">
        <w:rPr>
          <w:lang w:val="en-US" w:eastAsia="zh-CN"/>
        </w:rPr>
        <w:t xml:space="preserve"> </w:t>
      </w:r>
      <w:r>
        <w:rPr>
          <w:lang w:val="en-US" w:eastAsia="zh-CN"/>
        </w:rPr>
        <w:t>without quota</w:t>
      </w:r>
      <w:r w:rsidRPr="00A64431">
        <w:rPr>
          <w:lang w:val="en-US" w:eastAsia="zh-CN"/>
        </w:rPr>
        <w:t xml:space="preserve"> </w:t>
      </w:r>
      <w:r>
        <w:rPr>
          <w:lang w:val="en-US" w:eastAsia="zh-CN"/>
        </w:rPr>
        <w:t xml:space="preserve">management </w:t>
      </w:r>
      <w:r w:rsidRPr="00A64431">
        <w:rPr>
          <w:lang w:val="en-US" w:eastAsia="zh-CN"/>
        </w:rPr>
        <w:t xml:space="preserve">are used in the </w:t>
      </w:r>
      <w:r w:rsidR="00F067C4">
        <w:rPr>
          <w:lang w:val="en-US" w:eastAsia="zh-CN"/>
        </w:rPr>
        <w:t>V</w:t>
      </w:r>
      <w:r w:rsidR="00F067C4" w:rsidRPr="00A64431">
        <w:rPr>
          <w:lang w:val="en-US" w:eastAsia="zh-CN"/>
        </w:rPr>
        <w:t>PLMN</w:t>
      </w:r>
    </w:p>
    <w:p w14:paraId="16ACF457" w14:textId="1A363350" w:rsidR="00E8532D" w:rsidRDefault="00E8532D" w:rsidP="00E8532D">
      <w:pPr>
        <w:pStyle w:val="1"/>
      </w:pPr>
      <w:r>
        <w:t>4</w:t>
      </w:r>
      <w:r>
        <w:tab/>
        <w:t>Detailed Proposal</w:t>
      </w:r>
    </w:p>
    <w:p w14:paraId="3C640448" w14:textId="4742F1C6" w:rsidR="00C022E3" w:rsidRPr="0084737F" w:rsidRDefault="00A1531B" w:rsidP="0084737F">
      <w:pPr>
        <w:tabs>
          <w:tab w:val="left" w:pos="595"/>
        </w:tabs>
        <w:rPr>
          <w:rFonts w:hint="eastAsia"/>
          <w:lang w:eastAsia="zh-CN"/>
        </w:rPr>
      </w:pPr>
      <w:r>
        <w:rPr>
          <w:rFonts w:hint="eastAsia"/>
          <w:lang w:eastAsia="zh-CN"/>
        </w:rPr>
        <w:t>Take</w:t>
      </w:r>
      <w:r>
        <w:rPr>
          <w:lang w:eastAsia="zh-CN"/>
        </w:rPr>
        <w:t xml:space="preserve"> </w:t>
      </w:r>
      <w:r>
        <w:rPr>
          <w:rFonts w:hint="eastAsia"/>
          <w:lang w:eastAsia="zh-CN"/>
        </w:rPr>
        <w:t>t</w:t>
      </w:r>
      <w:r>
        <w:rPr>
          <w:lang w:eastAsia="zh-CN"/>
        </w:rPr>
        <w:t>he above clarification into account for CHROM about TS 32.255 CRs.</w:t>
      </w:r>
      <w:bookmarkStart w:id="0" w:name="_GoBack"/>
      <w:bookmarkEnd w:id="0"/>
    </w:p>
    <w:sectPr w:rsidR="00C022E3" w:rsidRPr="0084737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C329" w14:textId="77777777" w:rsidR="00B708E3" w:rsidRDefault="00B708E3">
      <w:r>
        <w:separator/>
      </w:r>
    </w:p>
  </w:endnote>
  <w:endnote w:type="continuationSeparator" w:id="0">
    <w:p w14:paraId="653CD735" w14:textId="77777777" w:rsidR="00B708E3" w:rsidRDefault="00B7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EB6F0" w14:textId="77777777" w:rsidR="00B708E3" w:rsidRDefault="00B708E3">
      <w:r>
        <w:separator/>
      </w:r>
    </w:p>
  </w:footnote>
  <w:footnote w:type="continuationSeparator" w:id="0">
    <w:p w14:paraId="1BA3C2CE" w14:textId="77777777" w:rsidR="00B708E3" w:rsidRDefault="00B70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EDF2CD3"/>
    <w:multiLevelType w:val="hybridMultilevel"/>
    <w:tmpl w:val="B0F8B16E"/>
    <w:lvl w:ilvl="0" w:tplc="1BB09B78">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00A4"/>
    <w:rsid w:val="0005577A"/>
    <w:rsid w:val="00074722"/>
    <w:rsid w:val="000819D8"/>
    <w:rsid w:val="000934A6"/>
    <w:rsid w:val="000A2C6C"/>
    <w:rsid w:val="000A4660"/>
    <w:rsid w:val="000D1B5B"/>
    <w:rsid w:val="0010401F"/>
    <w:rsid w:val="00112FC3"/>
    <w:rsid w:val="00173FA3"/>
    <w:rsid w:val="00184B6F"/>
    <w:rsid w:val="001861E5"/>
    <w:rsid w:val="001B1652"/>
    <w:rsid w:val="001B261C"/>
    <w:rsid w:val="001C3EC8"/>
    <w:rsid w:val="001C73DD"/>
    <w:rsid w:val="001D2BD4"/>
    <w:rsid w:val="001D6911"/>
    <w:rsid w:val="00201947"/>
    <w:rsid w:val="0020395B"/>
    <w:rsid w:val="002046CB"/>
    <w:rsid w:val="00204DC9"/>
    <w:rsid w:val="002062C0"/>
    <w:rsid w:val="00215130"/>
    <w:rsid w:val="002249D7"/>
    <w:rsid w:val="00225A69"/>
    <w:rsid w:val="00230002"/>
    <w:rsid w:val="00244C9A"/>
    <w:rsid w:val="00247216"/>
    <w:rsid w:val="00251807"/>
    <w:rsid w:val="002859DB"/>
    <w:rsid w:val="002A1857"/>
    <w:rsid w:val="002B5F45"/>
    <w:rsid w:val="002C7F38"/>
    <w:rsid w:val="002F6432"/>
    <w:rsid w:val="0030628A"/>
    <w:rsid w:val="00313B1F"/>
    <w:rsid w:val="00335035"/>
    <w:rsid w:val="0034573D"/>
    <w:rsid w:val="0035122B"/>
    <w:rsid w:val="00353451"/>
    <w:rsid w:val="00371032"/>
    <w:rsid w:val="00371B44"/>
    <w:rsid w:val="00380E8C"/>
    <w:rsid w:val="003B51C1"/>
    <w:rsid w:val="003C122B"/>
    <w:rsid w:val="003C5A97"/>
    <w:rsid w:val="003C7A04"/>
    <w:rsid w:val="003E723F"/>
    <w:rsid w:val="003F52B2"/>
    <w:rsid w:val="0042366D"/>
    <w:rsid w:val="004378A0"/>
    <w:rsid w:val="00440414"/>
    <w:rsid w:val="004558E9"/>
    <w:rsid w:val="0045777E"/>
    <w:rsid w:val="004A57B3"/>
    <w:rsid w:val="004B3753"/>
    <w:rsid w:val="004C31D2"/>
    <w:rsid w:val="004D55C2"/>
    <w:rsid w:val="004E46B6"/>
    <w:rsid w:val="0050066B"/>
    <w:rsid w:val="0051707C"/>
    <w:rsid w:val="00521131"/>
    <w:rsid w:val="00521B19"/>
    <w:rsid w:val="00527C0B"/>
    <w:rsid w:val="00540C98"/>
    <w:rsid w:val="005410F6"/>
    <w:rsid w:val="005564B3"/>
    <w:rsid w:val="005729B6"/>
    <w:rsid w:val="005729C4"/>
    <w:rsid w:val="0059167B"/>
    <w:rsid w:val="0059227B"/>
    <w:rsid w:val="005B0966"/>
    <w:rsid w:val="005B795D"/>
    <w:rsid w:val="005D0CEA"/>
    <w:rsid w:val="005E209F"/>
    <w:rsid w:val="00613820"/>
    <w:rsid w:val="00640D13"/>
    <w:rsid w:val="00652248"/>
    <w:rsid w:val="00657B80"/>
    <w:rsid w:val="006661DB"/>
    <w:rsid w:val="00675B3C"/>
    <w:rsid w:val="0069495C"/>
    <w:rsid w:val="006A4554"/>
    <w:rsid w:val="006D340A"/>
    <w:rsid w:val="006F0EFF"/>
    <w:rsid w:val="0070638B"/>
    <w:rsid w:val="00715A1D"/>
    <w:rsid w:val="00743051"/>
    <w:rsid w:val="007474D8"/>
    <w:rsid w:val="00760BB0"/>
    <w:rsid w:val="0076157A"/>
    <w:rsid w:val="00777DC0"/>
    <w:rsid w:val="00784593"/>
    <w:rsid w:val="007A00EF"/>
    <w:rsid w:val="007B19EA"/>
    <w:rsid w:val="007C0A2D"/>
    <w:rsid w:val="007C27B0"/>
    <w:rsid w:val="007C506E"/>
    <w:rsid w:val="007F300B"/>
    <w:rsid w:val="008014C3"/>
    <w:rsid w:val="0084737F"/>
    <w:rsid w:val="00850812"/>
    <w:rsid w:val="00860595"/>
    <w:rsid w:val="00876B9A"/>
    <w:rsid w:val="008933BF"/>
    <w:rsid w:val="008A10C4"/>
    <w:rsid w:val="008B0248"/>
    <w:rsid w:val="008F5F33"/>
    <w:rsid w:val="00903A67"/>
    <w:rsid w:val="0091046A"/>
    <w:rsid w:val="00926ABD"/>
    <w:rsid w:val="00927FC2"/>
    <w:rsid w:val="00936EE4"/>
    <w:rsid w:val="00947F4E"/>
    <w:rsid w:val="009607D3"/>
    <w:rsid w:val="00966D47"/>
    <w:rsid w:val="009713B8"/>
    <w:rsid w:val="00992312"/>
    <w:rsid w:val="009A64E8"/>
    <w:rsid w:val="009C0DED"/>
    <w:rsid w:val="009C3D12"/>
    <w:rsid w:val="009D1680"/>
    <w:rsid w:val="00A05F9F"/>
    <w:rsid w:val="00A1531B"/>
    <w:rsid w:val="00A22D7D"/>
    <w:rsid w:val="00A37D7F"/>
    <w:rsid w:val="00A46410"/>
    <w:rsid w:val="00A55AE2"/>
    <w:rsid w:val="00A57688"/>
    <w:rsid w:val="00A72AE0"/>
    <w:rsid w:val="00A730AA"/>
    <w:rsid w:val="00A84A94"/>
    <w:rsid w:val="00AD1DAA"/>
    <w:rsid w:val="00AF1E23"/>
    <w:rsid w:val="00AF7F81"/>
    <w:rsid w:val="00B01AFF"/>
    <w:rsid w:val="00B05CC7"/>
    <w:rsid w:val="00B27E39"/>
    <w:rsid w:val="00B350D8"/>
    <w:rsid w:val="00B411DF"/>
    <w:rsid w:val="00B708E3"/>
    <w:rsid w:val="00B76763"/>
    <w:rsid w:val="00B7732B"/>
    <w:rsid w:val="00B879F0"/>
    <w:rsid w:val="00BC25AA"/>
    <w:rsid w:val="00BE0B72"/>
    <w:rsid w:val="00C022E3"/>
    <w:rsid w:val="00C07A44"/>
    <w:rsid w:val="00C22D17"/>
    <w:rsid w:val="00C4308C"/>
    <w:rsid w:val="00C4712D"/>
    <w:rsid w:val="00C53873"/>
    <w:rsid w:val="00C555C9"/>
    <w:rsid w:val="00C94F55"/>
    <w:rsid w:val="00CA7D62"/>
    <w:rsid w:val="00CB07A8"/>
    <w:rsid w:val="00CD4A57"/>
    <w:rsid w:val="00CE4AA1"/>
    <w:rsid w:val="00D14071"/>
    <w:rsid w:val="00D146F1"/>
    <w:rsid w:val="00D33604"/>
    <w:rsid w:val="00D37B08"/>
    <w:rsid w:val="00D437FF"/>
    <w:rsid w:val="00D5130C"/>
    <w:rsid w:val="00D561BF"/>
    <w:rsid w:val="00D62265"/>
    <w:rsid w:val="00D662C1"/>
    <w:rsid w:val="00D8087A"/>
    <w:rsid w:val="00D838AB"/>
    <w:rsid w:val="00D8512E"/>
    <w:rsid w:val="00D95399"/>
    <w:rsid w:val="00DA1E58"/>
    <w:rsid w:val="00DA5D62"/>
    <w:rsid w:val="00DD6800"/>
    <w:rsid w:val="00DE0DC5"/>
    <w:rsid w:val="00DE3920"/>
    <w:rsid w:val="00DE4EF2"/>
    <w:rsid w:val="00DE7BE4"/>
    <w:rsid w:val="00DF2C0E"/>
    <w:rsid w:val="00DF55BD"/>
    <w:rsid w:val="00E03B04"/>
    <w:rsid w:val="00E04DB6"/>
    <w:rsid w:val="00E06FFB"/>
    <w:rsid w:val="00E17FBE"/>
    <w:rsid w:val="00E30155"/>
    <w:rsid w:val="00E824F3"/>
    <w:rsid w:val="00E85195"/>
    <w:rsid w:val="00E8532D"/>
    <w:rsid w:val="00E91FE1"/>
    <w:rsid w:val="00EA07CF"/>
    <w:rsid w:val="00EA5E95"/>
    <w:rsid w:val="00EB7B8D"/>
    <w:rsid w:val="00ED4954"/>
    <w:rsid w:val="00EE0943"/>
    <w:rsid w:val="00EE33A2"/>
    <w:rsid w:val="00F067C4"/>
    <w:rsid w:val="00F07F38"/>
    <w:rsid w:val="00F11AFF"/>
    <w:rsid w:val="00F55DB9"/>
    <w:rsid w:val="00F615E3"/>
    <w:rsid w:val="00F67A1C"/>
    <w:rsid w:val="00F82C5B"/>
    <w:rsid w:val="00F84A54"/>
    <w:rsid w:val="00F8555F"/>
    <w:rsid w:val="00FB5301"/>
    <w:rsid w:val="00FB62F3"/>
    <w:rsid w:val="00FE5983"/>
    <w:rsid w:val="00FF63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3"/>
    <w:link w:val="B2Char"/>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B1Char">
    <w:name w:val="B1 Char"/>
    <w:link w:val="B1"/>
    <w:qFormat/>
    <w:rsid w:val="0084737F"/>
    <w:rPr>
      <w:rFonts w:ascii="Times New Roman" w:hAnsi="Times New Roman"/>
      <w:lang w:eastAsia="en-US"/>
    </w:rPr>
  </w:style>
  <w:style w:type="character" w:customStyle="1" w:styleId="TFChar">
    <w:name w:val="TF Char"/>
    <w:link w:val="TF"/>
    <w:rsid w:val="0084737F"/>
    <w:rPr>
      <w:rFonts w:ascii="Arial" w:hAnsi="Arial"/>
      <w:b/>
      <w:lang w:eastAsia="en-US"/>
    </w:rPr>
  </w:style>
  <w:style w:type="character" w:customStyle="1" w:styleId="THChar">
    <w:name w:val="TH Char"/>
    <w:link w:val="TH"/>
    <w:qFormat/>
    <w:rsid w:val="0084737F"/>
    <w:rPr>
      <w:rFonts w:ascii="Arial" w:hAnsi="Arial"/>
      <w:b/>
      <w:lang w:eastAsia="en-US"/>
    </w:rPr>
  </w:style>
  <w:style w:type="character" w:customStyle="1" w:styleId="B2Char">
    <w:name w:val="B2 Char"/>
    <w:link w:val="B2"/>
    <w:rsid w:val="0084737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730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653433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6554175">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7684-AE7E-4DAD-8879-86ACA7DA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7960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Huawei-01</cp:lastModifiedBy>
  <cp:revision>5</cp:revision>
  <cp:lastPrinted>1899-12-31T23:00:00Z</cp:lastPrinted>
  <dcterms:created xsi:type="dcterms:W3CDTF">2022-02-15T08:38:00Z</dcterms:created>
  <dcterms:modified xsi:type="dcterms:W3CDTF">2022-02-15T08:40:00Z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(3)9W9hasxR2O372TYLAWuZ3LwTOUnVRhxqAmy9kZ5JX+JODRrws7CpFqWTzUVAwe4tRWNR70Nj
fIgwkbyvl9WDDyME2PN6EposDTgQ/TzuUYOsUYaHMJaSUn7/6pZlEQSxWfk/tUn244QwMI9E
RCFrVMEU30JrFS3jD9uS7HNO4jKn1E/Lf8b8mOAi8X4QVnxpSDaSEPhXzJ47CTqbxbNKySkZ
Tv9DMCWTFarKmcHbob</vt:lpwstr>
  </property>
  <property fmtid="{D5CDD505-2E9C-101B-9397-08002B2CF9AE}" pid="4" name="_2015_ms_pID_7253431">
    <vt:lpwstr>6cReE/VR1z+w1TGKuZXQnHjU3O7S62j19oPcA8vSNKjHcMiw9/DYeN
PcrdHx99hNr+kARMy1B9W4+9p3NVFrsbuma9NanEp+THKng+oGBkgYUVuEUskFM4CYT2cu7m
0VlMFzZpYH4q0ETbNOtK0gpaSgpa0Hd2EcZYWfroE7kzw/WKmJoxpgat1sBBVjZLofb/tRAC
2GDAyZOxX1xw+rfs1P7mG2TlaD5e/hj6mJki</vt:lpwstr>
  </property>
  <property fmtid="{D5CDD505-2E9C-101B-9397-08002B2CF9AE}" pid="5" name="_2015_ms_pID_7253432">
    <vt:lpwstr>TA==</vt:lpwstr>
  </property>
</Properties>
</file>