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4A3E8" w14:textId="7C84056E" w:rsidR="0077072D" w:rsidRPr="00181934" w:rsidRDefault="0077072D" w:rsidP="0077072D">
      <w:pPr>
        <w:tabs>
          <w:tab w:val="right" w:pos="10000"/>
        </w:tabs>
        <w:spacing w:after="0"/>
        <w:rPr>
          <w:rFonts w:ascii="Arial" w:hAnsi="Arial" w:cs="Arial"/>
          <w:b/>
          <w:sz w:val="24"/>
          <w:lang w:val="en-US" w:eastAsia="zh-CN"/>
        </w:rPr>
      </w:pPr>
      <w:r w:rsidRPr="008A4C7F">
        <w:rPr>
          <w:rFonts w:ascii="Arial" w:hAnsi="Arial" w:cs="Arial"/>
          <w:b/>
          <w:sz w:val="24"/>
          <w:lang w:val="en-US"/>
        </w:rPr>
        <w:t xml:space="preserve">3GPP TSG RAN WG1 </w:t>
      </w:r>
      <w:r>
        <w:rPr>
          <w:rFonts w:ascii="Arial" w:hAnsi="Arial" w:cs="Arial"/>
          <w:b/>
          <w:sz w:val="24"/>
          <w:lang w:val="en-US"/>
        </w:rPr>
        <w:t>NB-IoT Ad-Hoc#2</w:t>
      </w:r>
      <w:r w:rsidRPr="00181934">
        <w:rPr>
          <w:rFonts w:ascii="Arial" w:hAnsi="Arial" w:cs="Arial"/>
          <w:b/>
          <w:sz w:val="24"/>
          <w:lang w:val="en-US"/>
        </w:rPr>
        <w:tab/>
        <w:t>R1-16</w:t>
      </w:r>
      <w:r w:rsidR="00B5368B">
        <w:rPr>
          <w:rFonts w:ascii="Arial" w:hAnsi="Arial" w:cs="Arial"/>
          <w:b/>
          <w:sz w:val="24"/>
          <w:lang w:val="en-US"/>
        </w:rPr>
        <w:t>1895</w:t>
      </w:r>
    </w:p>
    <w:p w14:paraId="2350E741" w14:textId="77777777" w:rsidR="0077072D" w:rsidRPr="00F33B0B" w:rsidRDefault="0077072D" w:rsidP="0077072D">
      <w:pPr>
        <w:pStyle w:val="Header"/>
        <w:rPr>
          <w:rFonts w:cs="Arial"/>
          <w:noProof w:val="0"/>
          <w:sz w:val="24"/>
        </w:rPr>
      </w:pPr>
      <w:r w:rsidRPr="00022DBC">
        <w:rPr>
          <w:rFonts w:cs="Arial"/>
          <w:noProof w:val="0"/>
          <w:sz w:val="24"/>
        </w:rPr>
        <w:t>Sophia-Antipolis</w:t>
      </w:r>
      <w:r w:rsidRPr="004E54B8">
        <w:rPr>
          <w:rFonts w:cs="Arial"/>
          <w:noProof w:val="0"/>
          <w:sz w:val="24"/>
        </w:rPr>
        <w:t xml:space="preserve">, </w:t>
      </w:r>
      <w:r>
        <w:rPr>
          <w:rFonts w:cs="Arial"/>
          <w:noProof w:val="0"/>
          <w:sz w:val="24"/>
        </w:rPr>
        <w:t>France</w:t>
      </w:r>
      <w:r w:rsidRPr="004E54B8">
        <w:rPr>
          <w:rFonts w:cs="Arial"/>
          <w:noProof w:val="0"/>
          <w:sz w:val="24"/>
        </w:rPr>
        <w:t xml:space="preserve">, </w:t>
      </w:r>
      <w:r>
        <w:rPr>
          <w:rFonts w:cs="Arial"/>
          <w:noProof w:val="0"/>
          <w:sz w:val="24"/>
        </w:rPr>
        <w:t>22</w:t>
      </w:r>
      <w:r>
        <w:rPr>
          <w:rFonts w:cs="Arial"/>
          <w:noProof w:val="0"/>
          <w:sz w:val="24"/>
          <w:vertAlign w:val="superscript"/>
        </w:rPr>
        <w:t>th</w:t>
      </w:r>
      <w:r>
        <w:rPr>
          <w:rFonts w:cs="Arial"/>
          <w:noProof w:val="0"/>
          <w:sz w:val="24"/>
        </w:rPr>
        <w:t xml:space="preserve"> – 24</w:t>
      </w:r>
      <w:r w:rsidRPr="00022DBC">
        <w:rPr>
          <w:rFonts w:cs="Arial"/>
          <w:noProof w:val="0"/>
          <w:sz w:val="24"/>
          <w:vertAlign w:val="superscript"/>
        </w:rPr>
        <w:t>th</w:t>
      </w:r>
      <w:r>
        <w:rPr>
          <w:rFonts w:cs="Arial"/>
          <w:noProof w:val="0"/>
          <w:sz w:val="24"/>
        </w:rPr>
        <w:t xml:space="preserve"> March</w:t>
      </w:r>
      <w:r w:rsidRPr="004E54B8">
        <w:rPr>
          <w:rFonts w:cs="Arial"/>
          <w:noProof w:val="0"/>
          <w:sz w:val="24"/>
        </w:rPr>
        <w:t xml:space="preserve"> 2016</w:t>
      </w:r>
    </w:p>
    <w:p w14:paraId="1A7FC610" w14:textId="77777777" w:rsidR="0001729B" w:rsidRPr="00181934" w:rsidRDefault="0001729B" w:rsidP="00480B03">
      <w:pPr>
        <w:pStyle w:val="Footer"/>
        <w:jc w:val="both"/>
        <w:rPr>
          <w:rFonts w:cs="Arial"/>
          <w:lang w:eastAsia="zh-CN"/>
        </w:rPr>
      </w:pPr>
    </w:p>
    <w:p w14:paraId="32DE0B56" w14:textId="77777777" w:rsidR="00EA6506" w:rsidRPr="00181934" w:rsidRDefault="00EA6506" w:rsidP="00EA6506">
      <w:pPr>
        <w:tabs>
          <w:tab w:val="left" w:pos="1985"/>
        </w:tabs>
        <w:spacing w:after="0"/>
        <w:jc w:val="both"/>
        <w:rPr>
          <w:rFonts w:ascii="Arial" w:hAnsi="Arial" w:cs="Arial"/>
          <w:sz w:val="24"/>
          <w:lang w:val="en-US"/>
        </w:rPr>
      </w:pPr>
      <w:r w:rsidRPr="00181934">
        <w:rPr>
          <w:rFonts w:ascii="Arial" w:hAnsi="Arial" w:cs="Arial"/>
          <w:b/>
          <w:sz w:val="24"/>
          <w:lang w:val="en-US"/>
        </w:rPr>
        <w:t xml:space="preserve">Source: </w:t>
      </w:r>
      <w:r w:rsidRPr="00181934">
        <w:rPr>
          <w:rFonts w:ascii="Arial" w:hAnsi="Arial" w:cs="Arial"/>
          <w:b/>
          <w:sz w:val="24"/>
          <w:lang w:val="en-US"/>
        </w:rPr>
        <w:tab/>
      </w:r>
      <w:r w:rsidRPr="00181934">
        <w:rPr>
          <w:rFonts w:ascii="Arial" w:hAnsi="Arial" w:cs="Arial"/>
          <w:b/>
          <w:sz w:val="24"/>
        </w:rPr>
        <w:t>Intel Corporation</w:t>
      </w:r>
      <w:r w:rsidRPr="00181934">
        <w:rPr>
          <w:rFonts w:ascii="Arial" w:hAnsi="Arial" w:cs="Arial"/>
          <w:b/>
          <w:sz w:val="24"/>
          <w:lang w:val="en-US"/>
        </w:rPr>
        <w:t xml:space="preserve"> </w:t>
      </w:r>
    </w:p>
    <w:p w14:paraId="0B65AC93" w14:textId="10A30CB8" w:rsidR="00E004D1" w:rsidRPr="00181934" w:rsidRDefault="00E004D1" w:rsidP="0001729B">
      <w:pPr>
        <w:spacing w:after="0"/>
        <w:ind w:left="1983" w:hangingChars="823" w:hanging="1983"/>
        <w:jc w:val="both"/>
        <w:rPr>
          <w:rFonts w:ascii="Arial" w:hAnsi="Arial" w:cs="Arial"/>
          <w:b/>
          <w:sz w:val="24"/>
          <w:lang w:eastAsia="zh-CN"/>
        </w:rPr>
      </w:pPr>
      <w:r w:rsidRPr="00181934">
        <w:rPr>
          <w:rFonts w:ascii="Arial" w:hAnsi="Arial" w:cs="Arial"/>
          <w:b/>
          <w:sz w:val="24"/>
          <w:lang w:val="en-US"/>
        </w:rPr>
        <w:t>Title:</w:t>
      </w:r>
      <w:r w:rsidR="00EB6440" w:rsidRPr="00181934">
        <w:rPr>
          <w:rFonts w:ascii="Arial" w:hAnsi="Arial" w:cs="Arial"/>
          <w:b/>
          <w:sz w:val="24"/>
          <w:lang w:val="en-US"/>
        </w:rPr>
        <w:t xml:space="preserve">  </w:t>
      </w:r>
      <w:r w:rsidR="00EB6440" w:rsidRPr="00181934">
        <w:rPr>
          <w:b/>
          <w:sz w:val="24"/>
          <w:lang w:val="en-US"/>
        </w:rPr>
        <w:t xml:space="preserve">                   </w:t>
      </w:r>
      <w:r w:rsidR="00E773D4" w:rsidRPr="00181934">
        <w:rPr>
          <w:rFonts w:ascii="Arial" w:hAnsi="Arial" w:cs="Arial"/>
          <w:b/>
          <w:sz w:val="24"/>
          <w:lang w:val="en-US"/>
        </w:rPr>
        <w:tab/>
      </w:r>
      <w:r w:rsidR="00933DCE" w:rsidRPr="00933DCE">
        <w:rPr>
          <w:rFonts w:ascii="Arial" w:hAnsi="Arial" w:cs="Arial"/>
          <w:b/>
          <w:sz w:val="24"/>
          <w:lang w:val="en-US"/>
        </w:rPr>
        <w:t>Remaining details of NB-IoT Primary Synchronization Signal design</w:t>
      </w:r>
    </w:p>
    <w:p w14:paraId="569A3E12" w14:textId="3BF63132" w:rsidR="00C10599" w:rsidRPr="00181934" w:rsidRDefault="0068226B" w:rsidP="00066E05">
      <w:pPr>
        <w:spacing w:after="0"/>
        <w:jc w:val="both"/>
        <w:rPr>
          <w:rFonts w:ascii="Arial" w:hAnsi="Arial" w:cs="Arial"/>
          <w:sz w:val="24"/>
          <w:lang w:val="en-US" w:eastAsia="zh-CN"/>
        </w:rPr>
      </w:pPr>
      <w:r w:rsidRPr="00181934">
        <w:rPr>
          <w:rFonts w:ascii="Arial" w:hAnsi="Arial" w:cs="Arial"/>
          <w:b/>
          <w:sz w:val="24"/>
          <w:lang w:val="en-US"/>
        </w:rPr>
        <w:t>Agenda item:</w:t>
      </w:r>
      <w:r w:rsidR="00E773D4" w:rsidRPr="00181934">
        <w:rPr>
          <w:rFonts w:ascii="Arial" w:hAnsi="Arial" w:cs="Arial"/>
          <w:b/>
          <w:sz w:val="24"/>
          <w:lang w:val="en-US"/>
        </w:rPr>
        <w:tab/>
      </w:r>
      <w:bookmarkStart w:id="0" w:name="Source"/>
      <w:bookmarkEnd w:id="0"/>
      <w:r w:rsidR="00C13F33" w:rsidRPr="00181934">
        <w:rPr>
          <w:rFonts w:ascii="Arial" w:hAnsi="Arial" w:cs="Arial"/>
          <w:b/>
          <w:sz w:val="24"/>
          <w:lang w:val="en-US"/>
        </w:rPr>
        <w:t xml:space="preserve">    </w:t>
      </w:r>
      <w:r w:rsidR="003E6391">
        <w:rPr>
          <w:rFonts w:ascii="Arial" w:hAnsi="Arial" w:cs="Arial"/>
          <w:b/>
          <w:sz w:val="24"/>
          <w:lang w:val="en-US"/>
        </w:rPr>
        <w:t>2.2.5</w:t>
      </w:r>
    </w:p>
    <w:p w14:paraId="764C1AFE" w14:textId="77777777" w:rsidR="0068226B" w:rsidRPr="00181934" w:rsidRDefault="0068226B" w:rsidP="00EA6506">
      <w:pPr>
        <w:spacing w:after="0"/>
        <w:ind w:left="1988" w:hanging="1988"/>
        <w:jc w:val="both"/>
        <w:rPr>
          <w:rFonts w:ascii="Arial" w:hAnsi="Arial" w:cs="Arial"/>
          <w:sz w:val="24"/>
          <w:lang w:val="en-US"/>
        </w:rPr>
      </w:pPr>
      <w:r w:rsidRPr="00181934">
        <w:rPr>
          <w:rFonts w:ascii="Arial" w:hAnsi="Arial" w:cs="Arial"/>
          <w:b/>
          <w:sz w:val="24"/>
          <w:lang w:val="en-US"/>
        </w:rPr>
        <w:t>Document for:</w:t>
      </w:r>
      <w:r w:rsidRPr="00181934">
        <w:rPr>
          <w:rFonts w:ascii="Arial" w:hAnsi="Arial" w:cs="Arial"/>
          <w:sz w:val="24"/>
          <w:lang w:val="en-US"/>
        </w:rPr>
        <w:tab/>
      </w:r>
      <w:bookmarkStart w:id="1" w:name="DocumentFor"/>
      <w:bookmarkEnd w:id="1"/>
      <w:r w:rsidR="00E004D1" w:rsidRPr="00181934">
        <w:rPr>
          <w:rFonts w:ascii="Arial" w:hAnsi="Arial" w:cs="Arial"/>
          <w:b/>
          <w:sz w:val="24"/>
          <w:lang w:val="en-US"/>
        </w:rPr>
        <w:t>Discussion and Decision</w:t>
      </w:r>
    </w:p>
    <w:p w14:paraId="60B47609" w14:textId="77777777" w:rsidR="00EA6506" w:rsidRPr="00181934" w:rsidRDefault="00EA6506" w:rsidP="00EA6506">
      <w:pPr>
        <w:spacing w:after="0"/>
        <w:ind w:left="2388" w:hangingChars="995" w:hanging="2388"/>
        <w:jc w:val="both"/>
        <w:rPr>
          <w:sz w:val="24"/>
          <w:lang w:val="en-US"/>
        </w:rPr>
      </w:pPr>
    </w:p>
    <w:p w14:paraId="0621298A" w14:textId="77777777" w:rsidR="00C34C05" w:rsidRDefault="004D0200" w:rsidP="00DD3401">
      <w:pPr>
        <w:pStyle w:val="Heading1"/>
        <w:spacing w:before="120" w:after="60"/>
        <w:ind w:left="1138" w:hanging="1138"/>
        <w:jc w:val="both"/>
        <w:rPr>
          <w:rFonts w:cs="Arial"/>
          <w:lang w:val="en-US"/>
        </w:rPr>
      </w:pPr>
      <w:r w:rsidRPr="00181934">
        <w:rPr>
          <w:rFonts w:cs="Arial"/>
          <w:lang w:val="en-US"/>
        </w:rPr>
        <w:t xml:space="preserve">1 </w:t>
      </w:r>
      <w:r w:rsidR="00FD6A3D" w:rsidRPr="00181934">
        <w:rPr>
          <w:rFonts w:cs="Arial"/>
          <w:lang w:val="en-US"/>
        </w:rPr>
        <w:t>Introduction</w:t>
      </w:r>
    </w:p>
    <w:p w14:paraId="117C830D" w14:textId="77777777" w:rsidR="00CD3C2F" w:rsidRPr="00446890" w:rsidRDefault="00CD3C2F" w:rsidP="00CD3C2F">
      <w:pPr>
        <w:spacing w:before="240"/>
        <w:jc w:val="both"/>
        <w:rPr>
          <w:sz w:val="22"/>
        </w:rPr>
      </w:pPr>
      <w:r w:rsidRPr="00446890">
        <w:rPr>
          <w:sz w:val="22"/>
        </w:rPr>
        <w:t xml:space="preserve">At RAN WG1 Meeting #84 [1] and NB-IOT RAN WG1 Adhoc meeting [2], a number of agreements were made on the Synchronization Signal design. </w:t>
      </w:r>
    </w:p>
    <w:p w14:paraId="70BC54F3" w14:textId="77777777" w:rsidR="00CD3C2F" w:rsidRPr="00446890" w:rsidRDefault="00CD3C2F" w:rsidP="00CD3C2F">
      <w:pPr>
        <w:spacing w:before="240"/>
        <w:jc w:val="both"/>
        <w:rPr>
          <w:i/>
          <w:sz w:val="22"/>
        </w:rPr>
      </w:pPr>
      <w:r w:rsidRPr="00446890">
        <w:rPr>
          <w:i/>
          <w:sz w:val="22"/>
        </w:rPr>
        <w:t>Agreements</w:t>
      </w:r>
    </w:p>
    <w:p w14:paraId="0413D635" w14:textId="77777777" w:rsidR="00CD3C2F" w:rsidRPr="00446890" w:rsidRDefault="00CD3C2F" w:rsidP="00CD3C2F">
      <w:pPr>
        <w:pStyle w:val="ListParagraph"/>
        <w:numPr>
          <w:ilvl w:val="0"/>
          <w:numId w:val="43"/>
        </w:numPr>
        <w:spacing w:before="240"/>
        <w:jc w:val="both"/>
        <w:rPr>
          <w:rFonts w:ascii="Times New Roman" w:hAnsi="Times New Roman"/>
          <w:i/>
        </w:rPr>
      </w:pPr>
      <w:r w:rsidRPr="00446890">
        <w:rPr>
          <w:rFonts w:ascii="Times New Roman" w:hAnsi="Times New Roman"/>
          <w:i/>
        </w:rPr>
        <w:t>The periodicity of NB-PSS transmission is 10ms.</w:t>
      </w:r>
    </w:p>
    <w:p w14:paraId="080D6056" w14:textId="77777777" w:rsidR="00CD3C2F" w:rsidRPr="00446890" w:rsidRDefault="00CD3C2F" w:rsidP="00CD3C2F">
      <w:pPr>
        <w:pStyle w:val="ListParagraph"/>
        <w:numPr>
          <w:ilvl w:val="0"/>
          <w:numId w:val="43"/>
        </w:numPr>
        <w:spacing w:before="240"/>
        <w:jc w:val="both"/>
        <w:rPr>
          <w:rFonts w:ascii="Times New Roman" w:hAnsi="Times New Roman"/>
          <w:i/>
        </w:rPr>
      </w:pPr>
      <w:r w:rsidRPr="00446890">
        <w:rPr>
          <w:rFonts w:ascii="Times New Roman" w:hAnsi="Times New Roman"/>
          <w:i/>
        </w:rPr>
        <w:t>The sequence for NB-PSS is generated at each OFDM symbol</w:t>
      </w:r>
    </w:p>
    <w:p w14:paraId="043575BF" w14:textId="77777777" w:rsidR="00CD3C2F" w:rsidRPr="00446890" w:rsidRDefault="00CD3C2F" w:rsidP="00CD3C2F">
      <w:pPr>
        <w:pStyle w:val="ListParagraph"/>
        <w:numPr>
          <w:ilvl w:val="1"/>
          <w:numId w:val="43"/>
        </w:numPr>
        <w:spacing w:before="240"/>
        <w:jc w:val="both"/>
        <w:rPr>
          <w:rFonts w:ascii="Times New Roman" w:hAnsi="Times New Roman"/>
          <w:i/>
        </w:rPr>
      </w:pPr>
      <w:r w:rsidRPr="00446890">
        <w:rPr>
          <w:rFonts w:ascii="Times New Roman" w:hAnsi="Times New Roman"/>
          <w:i/>
        </w:rPr>
        <w:t>Length-11 Zadoff-Chu Sequence in frequency domain is used for sequence generation for each OFDM symbol and 11 REs are used per OFDM symbol.</w:t>
      </w:r>
    </w:p>
    <w:p w14:paraId="11F2E433" w14:textId="77777777" w:rsidR="00CD3C2F" w:rsidRPr="00446890" w:rsidRDefault="00CD3C2F" w:rsidP="00CD3C2F">
      <w:pPr>
        <w:pStyle w:val="ListParagraph"/>
        <w:numPr>
          <w:ilvl w:val="1"/>
          <w:numId w:val="43"/>
        </w:numPr>
        <w:spacing w:before="240"/>
        <w:jc w:val="both"/>
        <w:rPr>
          <w:rFonts w:ascii="Times New Roman" w:hAnsi="Times New Roman"/>
          <w:i/>
        </w:rPr>
      </w:pPr>
      <w:r w:rsidRPr="00446890">
        <w:rPr>
          <w:rFonts w:ascii="Times New Roman" w:hAnsi="Times New Roman"/>
          <w:i/>
        </w:rPr>
        <w:t>The 11 root sequence indices are FFS.</w:t>
      </w:r>
    </w:p>
    <w:p w14:paraId="2E293AC4" w14:textId="77777777" w:rsidR="00CD3C2F" w:rsidRPr="00446890" w:rsidRDefault="00CD3C2F" w:rsidP="00CD3C2F">
      <w:pPr>
        <w:pStyle w:val="ListParagraph"/>
        <w:numPr>
          <w:ilvl w:val="0"/>
          <w:numId w:val="42"/>
        </w:numPr>
        <w:spacing w:before="240"/>
        <w:jc w:val="both"/>
        <w:rPr>
          <w:rFonts w:ascii="Times New Roman" w:hAnsi="Times New Roman"/>
          <w:i/>
        </w:rPr>
      </w:pPr>
      <w:r w:rsidRPr="00446890">
        <w:rPr>
          <w:rFonts w:ascii="Times New Roman" w:hAnsi="Times New Roman"/>
          <w:i/>
        </w:rPr>
        <w:t>NB-PSS is transmitted in subframe 5</w:t>
      </w:r>
    </w:p>
    <w:p w14:paraId="7EC03A8E" w14:textId="77777777" w:rsidR="00CD3C2F" w:rsidRPr="00446890" w:rsidRDefault="00CD3C2F" w:rsidP="00CD3C2F">
      <w:pPr>
        <w:pStyle w:val="ListParagraph"/>
        <w:numPr>
          <w:ilvl w:val="0"/>
          <w:numId w:val="42"/>
        </w:numPr>
        <w:spacing w:before="240"/>
        <w:jc w:val="both"/>
        <w:rPr>
          <w:rFonts w:ascii="Times New Roman" w:hAnsi="Times New Roman"/>
          <w:i/>
        </w:rPr>
      </w:pPr>
      <w:r w:rsidRPr="00446890">
        <w:rPr>
          <w:rFonts w:ascii="Times New Roman" w:hAnsi="Times New Roman"/>
          <w:i/>
        </w:rPr>
        <w:t xml:space="preserve">NB-SSS is transmitted in subframe 9 </w:t>
      </w:r>
    </w:p>
    <w:p w14:paraId="2F93531F" w14:textId="77777777" w:rsidR="00CD3C2F" w:rsidRPr="00446890" w:rsidRDefault="00CD3C2F" w:rsidP="00CD3C2F">
      <w:pPr>
        <w:pStyle w:val="ListParagraph"/>
        <w:numPr>
          <w:ilvl w:val="0"/>
          <w:numId w:val="42"/>
        </w:numPr>
        <w:spacing w:before="240"/>
        <w:jc w:val="both"/>
        <w:rPr>
          <w:rFonts w:ascii="Times New Roman" w:hAnsi="Times New Roman"/>
          <w:i/>
        </w:rPr>
      </w:pPr>
      <w:r w:rsidRPr="00446890">
        <w:rPr>
          <w:rFonts w:ascii="Times New Roman" w:hAnsi="Times New Roman"/>
          <w:i/>
        </w:rPr>
        <w:t>Number of symbols for NB-SSS: 11</w:t>
      </w:r>
    </w:p>
    <w:p w14:paraId="41E897B7" w14:textId="77777777" w:rsidR="00CD3C2F" w:rsidRPr="00446890" w:rsidRDefault="00CD3C2F" w:rsidP="00CD3C2F">
      <w:pPr>
        <w:pStyle w:val="ListParagraph"/>
        <w:numPr>
          <w:ilvl w:val="0"/>
          <w:numId w:val="42"/>
        </w:numPr>
        <w:spacing w:before="240"/>
        <w:jc w:val="both"/>
        <w:rPr>
          <w:rFonts w:ascii="Times New Roman" w:hAnsi="Times New Roman"/>
          <w:i/>
        </w:rPr>
      </w:pPr>
      <w:r w:rsidRPr="00446890">
        <w:rPr>
          <w:rFonts w:ascii="Times New Roman" w:hAnsi="Times New Roman"/>
          <w:i/>
        </w:rPr>
        <w:t>NB-SSS base sequence is constructed from one or more ZC sequences</w:t>
      </w:r>
    </w:p>
    <w:p w14:paraId="13111DF3" w14:textId="77777777" w:rsidR="00CD3C2F" w:rsidRPr="00446890" w:rsidRDefault="00CD3C2F" w:rsidP="00CD3C2F">
      <w:pPr>
        <w:pStyle w:val="ListParagraph"/>
        <w:numPr>
          <w:ilvl w:val="1"/>
          <w:numId w:val="42"/>
        </w:numPr>
        <w:spacing w:before="240"/>
        <w:jc w:val="both"/>
        <w:rPr>
          <w:rFonts w:ascii="Times New Roman" w:hAnsi="Times New Roman"/>
          <w:i/>
        </w:rPr>
      </w:pPr>
      <w:r w:rsidRPr="00446890">
        <w:rPr>
          <w:rFonts w:ascii="Times New Roman" w:hAnsi="Times New Roman"/>
          <w:i/>
        </w:rPr>
        <w:t>Length FFS</w:t>
      </w:r>
    </w:p>
    <w:p w14:paraId="12B6BE49" w14:textId="77777777" w:rsidR="00CD3C2F" w:rsidRPr="00446890" w:rsidRDefault="00CD3C2F" w:rsidP="00CD3C2F">
      <w:pPr>
        <w:pStyle w:val="ListParagraph"/>
        <w:numPr>
          <w:ilvl w:val="1"/>
          <w:numId w:val="42"/>
        </w:numPr>
        <w:spacing w:before="240"/>
        <w:jc w:val="both"/>
        <w:rPr>
          <w:rFonts w:ascii="Times New Roman" w:hAnsi="Times New Roman"/>
          <w:i/>
        </w:rPr>
      </w:pPr>
      <w:r w:rsidRPr="00446890">
        <w:rPr>
          <w:rFonts w:ascii="Times New Roman" w:hAnsi="Times New Roman"/>
          <w:i/>
        </w:rPr>
        <w:t>FFS whether multiple root sequences are used or a binary scrambling code</w:t>
      </w:r>
    </w:p>
    <w:p w14:paraId="07AEA32E" w14:textId="77777777" w:rsidR="00CD3C2F" w:rsidRPr="00446890" w:rsidRDefault="00CD3C2F" w:rsidP="00CD3C2F">
      <w:pPr>
        <w:pStyle w:val="ListParagraph"/>
        <w:numPr>
          <w:ilvl w:val="0"/>
          <w:numId w:val="40"/>
        </w:numPr>
        <w:spacing w:before="240"/>
        <w:jc w:val="both"/>
        <w:rPr>
          <w:rFonts w:ascii="Times New Roman" w:hAnsi="Times New Roman"/>
          <w:i/>
        </w:rPr>
      </w:pPr>
      <w:r w:rsidRPr="00446890">
        <w:rPr>
          <w:rFonts w:ascii="Times New Roman" w:hAnsi="Times New Roman"/>
          <w:i/>
        </w:rPr>
        <w:t>One transmission of NB-PSS, NB-SSS, NB-PBCH, and NB-PDSCH never overlaps between multiple LTE PRB bandwidths for in-band operation</w:t>
      </w:r>
    </w:p>
    <w:p w14:paraId="51B6D914" w14:textId="77777777" w:rsidR="00CD3C2F" w:rsidRPr="00446890" w:rsidRDefault="00CD3C2F" w:rsidP="00CD3C2F">
      <w:pPr>
        <w:pStyle w:val="ListParagraph"/>
        <w:numPr>
          <w:ilvl w:val="0"/>
          <w:numId w:val="40"/>
        </w:numPr>
        <w:spacing w:before="240"/>
        <w:jc w:val="both"/>
        <w:rPr>
          <w:rFonts w:ascii="Times New Roman" w:hAnsi="Times New Roman"/>
          <w:i/>
        </w:rPr>
      </w:pPr>
      <w:r w:rsidRPr="00446890">
        <w:rPr>
          <w:rFonts w:ascii="Times New Roman" w:hAnsi="Times New Roman"/>
          <w:i/>
        </w:rPr>
        <w:t>The number of subcarriers for NB-SSS is 12</w:t>
      </w:r>
    </w:p>
    <w:p w14:paraId="6EB2A509" w14:textId="77777777" w:rsidR="00CD3C2F" w:rsidRPr="00446890" w:rsidRDefault="00CD3C2F" w:rsidP="00CD3C2F">
      <w:pPr>
        <w:pStyle w:val="ListParagraph"/>
        <w:numPr>
          <w:ilvl w:val="0"/>
          <w:numId w:val="40"/>
        </w:numPr>
        <w:spacing w:before="240"/>
        <w:jc w:val="both"/>
        <w:rPr>
          <w:rFonts w:ascii="Times New Roman" w:hAnsi="Times New Roman"/>
          <w:i/>
        </w:rPr>
      </w:pPr>
      <w:r w:rsidRPr="00446890">
        <w:rPr>
          <w:rFonts w:ascii="Times New Roman" w:hAnsi="Times New Roman"/>
          <w:i/>
        </w:rPr>
        <w:t>NB-PSS uses the last 11 OFDM symbols of subframes in which NB-PSS occurs for normal CP</w:t>
      </w:r>
    </w:p>
    <w:p w14:paraId="56724321" w14:textId="77777777" w:rsidR="00CD3C2F" w:rsidRPr="00446890" w:rsidRDefault="00CD3C2F" w:rsidP="00CD3C2F">
      <w:pPr>
        <w:pStyle w:val="ListParagraph"/>
        <w:numPr>
          <w:ilvl w:val="0"/>
          <w:numId w:val="40"/>
        </w:numPr>
        <w:spacing w:before="240"/>
        <w:jc w:val="both"/>
        <w:rPr>
          <w:rFonts w:ascii="Times New Roman" w:hAnsi="Times New Roman"/>
        </w:rPr>
      </w:pPr>
      <w:r w:rsidRPr="00446890">
        <w:rPr>
          <w:rFonts w:ascii="Times New Roman" w:hAnsi="Times New Roman"/>
          <w:i/>
        </w:rPr>
        <w:t>NB-SSS uses the last [11] or [9] OFDM symbols of subframes  in which NB-SSS occurs for normal CP</w:t>
      </w:r>
    </w:p>
    <w:p w14:paraId="6772933F" w14:textId="2E714BE4" w:rsidR="005A70C7" w:rsidRPr="00446890" w:rsidRDefault="006A40C7" w:rsidP="006A40C7">
      <w:pPr>
        <w:spacing w:before="240"/>
        <w:jc w:val="both"/>
        <w:rPr>
          <w:i/>
          <w:sz w:val="22"/>
        </w:rPr>
      </w:pPr>
      <w:r w:rsidRPr="00446890">
        <w:rPr>
          <w:sz w:val="22"/>
        </w:rPr>
        <w:t xml:space="preserve">In this contribution, we </w:t>
      </w:r>
      <w:r w:rsidR="009D5498" w:rsidRPr="00446890">
        <w:rPr>
          <w:sz w:val="22"/>
        </w:rPr>
        <w:t>present a short sequence based</w:t>
      </w:r>
      <w:r w:rsidR="00862EB0" w:rsidRPr="00446890">
        <w:rPr>
          <w:sz w:val="22"/>
        </w:rPr>
        <w:t xml:space="preserve"> NB-P</w:t>
      </w:r>
      <w:r w:rsidRPr="00446890">
        <w:rPr>
          <w:sz w:val="22"/>
        </w:rPr>
        <w:t>SS design</w:t>
      </w:r>
      <w:r w:rsidR="009D5498" w:rsidRPr="00446890">
        <w:rPr>
          <w:sz w:val="22"/>
        </w:rPr>
        <w:t xml:space="preserve">, which we also presented in </w:t>
      </w:r>
      <w:r w:rsidRPr="00446890">
        <w:rPr>
          <w:sz w:val="22"/>
        </w:rPr>
        <w:fldChar w:fldCharType="begin"/>
      </w:r>
      <w:r w:rsidRPr="00446890">
        <w:rPr>
          <w:sz w:val="22"/>
        </w:rPr>
        <w:instrText xml:space="preserve"> REF _Ref431224580 \r \h  \* MERGEFORMAT </w:instrText>
      </w:r>
      <w:r w:rsidRPr="00446890">
        <w:rPr>
          <w:sz w:val="22"/>
        </w:rPr>
      </w:r>
      <w:r w:rsidRPr="00446890">
        <w:rPr>
          <w:sz w:val="22"/>
        </w:rPr>
        <w:fldChar w:fldCharType="separate"/>
      </w:r>
      <w:r w:rsidR="001F38A9">
        <w:rPr>
          <w:sz w:val="22"/>
        </w:rPr>
        <w:t>[3</w:t>
      </w:r>
      <w:r w:rsidRPr="00446890">
        <w:rPr>
          <w:sz w:val="22"/>
        </w:rPr>
        <w:t>]</w:t>
      </w:r>
      <w:r w:rsidRPr="00446890">
        <w:rPr>
          <w:sz w:val="22"/>
        </w:rPr>
        <w:fldChar w:fldCharType="end"/>
      </w:r>
      <w:r w:rsidR="001F38A9">
        <w:rPr>
          <w:sz w:val="22"/>
        </w:rPr>
        <w:t xml:space="preserve"> and [4</w:t>
      </w:r>
      <w:r w:rsidR="009D5498" w:rsidRPr="00446890">
        <w:rPr>
          <w:sz w:val="22"/>
        </w:rPr>
        <w:t>]</w:t>
      </w:r>
      <w:r w:rsidR="00862EB0" w:rsidRPr="00446890">
        <w:rPr>
          <w:sz w:val="22"/>
        </w:rPr>
        <w:t>. Note that the NB-S</w:t>
      </w:r>
      <w:r w:rsidRPr="00446890">
        <w:rPr>
          <w:sz w:val="22"/>
        </w:rPr>
        <w:t>SS design is discussed in our companion contribution in [</w:t>
      </w:r>
      <w:r w:rsidR="001F38A9">
        <w:rPr>
          <w:sz w:val="22"/>
        </w:rPr>
        <w:t>5</w:t>
      </w:r>
      <w:r w:rsidRPr="00446890">
        <w:rPr>
          <w:sz w:val="22"/>
        </w:rPr>
        <w:t>].</w:t>
      </w:r>
      <w:r w:rsidR="009D5498" w:rsidRPr="00446890">
        <w:rPr>
          <w:sz w:val="22"/>
        </w:rPr>
        <w:t xml:space="preserve"> We discuss the receiver processing algor</w:t>
      </w:r>
      <w:r w:rsidR="001F38A9">
        <w:rPr>
          <w:sz w:val="22"/>
        </w:rPr>
        <w:t>ithms and their complexity in [6</w:t>
      </w:r>
      <w:r w:rsidR="009D5498" w:rsidRPr="00446890">
        <w:rPr>
          <w:sz w:val="22"/>
        </w:rPr>
        <w:t>]. The performance evaluations for different NB-PSS and NB</w:t>
      </w:r>
      <w:r w:rsidR="001F38A9">
        <w:rPr>
          <w:sz w:val="22"/>
        </w:rPr>
        <w:t>-SSS designs are discussed in [7</w:t>
      </w:r>
      <w:r w:rsidR="009D5498" w:rsidRPr="00446890">
        <w:rPr>
          <w:sz w:val="22"/>
        </w:rPr>
        <w:t>].</w:t>
      </w:r>
    </w:p>
    <w:p w14:paraId="6C80D450" w14:textId="0BE0E6B1" w:rsidR="006D3715" w:rsidRDefault="009D5498" w:rsidP="006D3715">
      <w:pPr>
        <w:pStyle w:val="Heading1"/>
        <w:numPr>
          <w:ilvl w:val="0"/>
          <w:numId w:val="3"/>
        </w:numPr>
        <w:rPr>
          <w:rFonts w:cs="Arial"/>
          <w:lang w:val="en-US"/>
        </w:rPr>
      </w:pPr>
      <w:r>
        <w:rPr>
          <w:rFonts w:cs="Arial"/>
          <w:lang w:val="en-US"/>
        </w:rPr>
        <w:lastRenderedPageBreak/>
        <w:t xml:space="preserve">NB-PSS </w:t>
      </w:r>
      <w:r w:rsidR="0043005C">
        <w:rPr>
          <w:rFonts w:cs="Arial"/>
          <w:lang w:val="en-US"/>
        </w:rPr>
        <w:t>Sequence Generation</w:t>
      </w:r>
    </w:p>
    <w:p w14:paraId="329075E5" w14:textId="1DB32489" w:rsidR="009D5498" w:rsidRPr="00D6771D" w:rsidRDefault="009D5498" w:rsidP="009D5498">
      <w:pPr>
        <w:spacing w:before="120" w:after="240"/>
        <w:jc w:val="both"/>
        <w:rPr>
          <w:rFonts w:eastAsiaTheme="minorEastAsia"/>
          <w:sz w:val="22"/>
          <w:lang w:val="en-US" w:eastAsia="zh-CN"/>
        </w:rPr>
      </w:pPr>
      <w:r w:rsidRPr="00D6771D">
        <w:rPr>
          <w:rFonts w:eastAsiaTheme="minorEastAsia"/>
          <w:sz w:val="22"/>
          <w:lang w:eastAsia="zh-CN"/>
        </w:rPr>
        <w:t xml:space="preserve">Like in LTE, the NB-Primary synchronization signal (NB-PSS) is used </w:t>
      </w:r>
      <w:r w:rsidR="00227F9D" w:rsidRPr="00D6771D">
        <w:rPr>
          <w:rFonts w:eastAsiaTheme="minorEastAsia"/>
          <w:sz w:val="22"/>
          <w:lang w:eastAsia="zh-CN"/>
        </w:rPr>
        <w:t xml:space="preserve">by the NB-IOT UE to perform timing synchronization and also estimate the frequency offset. </w:t>
      </w:r>
      <w:r w:rsidR="00157DAF">
        <w:rPr>
          <w:rFonts w:eastAsiaTheme="minorEastAsia"/>
          <w:sz w:val="22"/>
          <w:lang w:eastAsia="zh-CN"/>
        </w:rPr>
        <w:t>Unlike LTE, no information about the</w:t>
      </w:r>
      <w:r w:rsidR="00227F9D" w:rsidRPr="00D6771D">
        <w:rPr>
          <w:rFonts w:eastAsiaTheme="minorEastAsia"/>
          <w:sz w:val="22"/>
          <w:lang w:eastAsia="zh-CN"/>
        </w:rPr>
        <w:t xml:space="preserve"> cell ID is carried by the NB-PSS</w:t>
      </w:r>
      <w:r w:rsidRPr="00D6771D">
        <w:rPr>
          <w:rFonts w:eastAsiaTheme="minorEastAsia"/>
          <w:sz w:val="22"/>
          <w:lang w:eastAsia="zh-CN"/>
        </w:rPr>
        <w:t xml:space="preserve">. Generating the ZC sequence in the frequency domain helps maintain the good CAZAC sequence properties. </w:t>
      </w:r>
      <w:r w:rsidR="00D54473">
        <w:rPr>
          <w:rFonts w:eastAsiaTheme="minorEastAsia"/>
          <w:sz w:val="22"/>
          <w:lang w:eastAsia="zh-CN"/>
        </w:rPr>
        <w:t>In this proposal, e</w:t>
      </w:r>
      <w:r w:rsidRPr="00D6771D">
        <w:rPr>
          <w:rFonts w:eastAsiaTheme="minorEastAsia"/>
          <w:sz w:val="22"/>
          <w:lang w:eastAsia="zh-CN"/>
        </w:rPr>
        <w:t xml:space="preserve">ach NB-PSS symbol is </w:t>
      </w:r>
      <w:r w:rsidR="00227F9D" w:rsidRPr="00D6771D">
        <w:rPr>
          <w:rFonts w:eastAsiaTheme="minorEastAsia"/>
          <w:sz w:val="22"/>
          <w:lang w:eastAsia="zh-CN"/>
        </w:rPr>
        <w:t>generated independently and comprise</w:t>
      </w:r>
      <w:r w:rsidR="00157DAF">
        <w:rPr>
          <w:rFonts w:eastAsiaTheme="minorEastAsia"/>
          <w:sz w:val="22"/>
          <w:lang w:eastAsia="zh-CN"/>
        </w:rPr>
        <w:t>s</w:t>
      </w:r>
      <w:r w:rsidR="00227F9D" w:rsidRPr="00D6771D">
        <w:rPr>
          <w:rFonts w:eastAsiaTheme="minorEastAsia"/>
          <w:sz w:val="22"/>
          <w:lang w:eastAsia="zh-CN"/>
        </w:rPr>
        <w:t xml:space="preserve"> of</w:t>
      </w:r>
      <w:r w:rsidRPr="00D6771D">
        <w:rPr>
          <w:rFonts w:eastAsiaTheme="minorEastAsia"/>
          <w:sz w:val="22"/>
          <w:lang w:eastAsia="zh-CN"/>
        </w:rPr>
        <w:t xml:space="preserve"> </w:t>
      </w:r>
      <w:r w:rsidR="00157DAF">
        <w:rPr>
          <w:rFonts w:eastAsiaTheme="minorEastAsia"/>
          <w:sz w:val="22"/>
          <w:lang w:eastAsia="zh-CN"/>
        </w:rPr>
        <w:t xml:space="preserve">a </w:t>
      </w:r>
      <w:r w:rsidRPr="00D6771D">
        <w:rPr>
          <w:rFonts w:eastAsiaTheme="minorEastAsia"/>
          <w:sz w:val="22"/>
          <w:lang w:eastAsia="zh-CN"/>
        </w:rPr>
        <w:t xml:space="preserve">short ZC sequences of </w:t>
      </w:r>
      <w:r w:rsidR="00227F9D" w:rsidRPr="00D6771D">
        <w:rPr>
          <w:rFonts w:eastAsiaTheme="minorEastAsia"/>
          <w:sz w:val="22"/>
          <w:lang w:eastAsia="zh-CN"/>
        </w:rPr>
        <w:t xml:space="preserve">root </w:t>
      </w:r>
      <m:oMath>
        <m:sSub>
          <m:sSubPr>
            <m:ctrlPr>
              <w:rPr>
                <w:rFonts w:ascii="Cambria Math" w:hAnsi="Cambria Math"/>
                <w:i/>
                <w:sz w:val="22"/>
                <w:lang w:val="x-none"/>
              </w:rPr>
            </m:ctrlPr>
          </m:sSubPr>
          <m:e>
            <m:r>
              <w:rPr>
                <w:rFonts w:ascii="Cambria Math" w:hAnsi="Cambria Math"/>
                <w:sz w:val="22"/>
                <w:lang w:val="x-none"/>
              </w:rPr>
              <m:t>u</m:t>
            </m:r>
          </m:e>
          <m:sub>
            <m:r>
              <w:rPr>
                <w:rFonts w:ascii="Cambria Math" w:hAnsi="Cambria Math"/>
                <w:sz w:val="22"/>
                <w:lang w:val="x-none"/>
              </w:rPr>
              <m:t>i</m:t>
            </m:r>
          </m:sub>
        </m:sSub>
      </m:oMath>
      <w:r w:rsidR="00227F9D" w:rsidRPr="00D6771D">
        <w:rPr>
          <w:rFonts w:eastAsiaTheme="minorEastAsia"/>
          <w:sz w:val="22"/>
          <w:lang w:val="en-US"/>
        </w:rPr>
        <w:t xml:space="preserve"> and </w:t>
      </w:r>
      <w:r w:rsidRPr="00D6771D">
        <w:rPr>
          <w:rFonts w:eastAsiaTheme="minorEastAsia"/>
          <w:sz w:val="22"/>
          <w:lang w:eastAsia="zh-CN"/>
        </w:rPr>
        <w:t xml:space="preserve">length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ZC</m:t>
            </m:r>
          </m:sub>
        </m:sSub>
        <m:r>
          <w:rPr>
            <w:rFonts w:ascii="Cambria Math" w:hAnsi="Cambria Math"/>
            <w:sz w:val="22"/>
            <w:lang w:val="x-none"/>
          </w:rPr>
          <m:t>=11</m:t>
        </m:r>
      </m:oMath>
      <w:r w:rsidR="00EA7B0B" w:rsidRPr="00D6771D">
        <w:rPr>
          <w:rFonts w:eastAsiaTheme="minorEastAsia"/>
          <w:sz w:val="22"/>
          <w:lang w:val="en-US"/>
        </w:rPr>
        <w:t xml:space="preserve">. </w:t>
      </w:r>
      <w:r w:rsidR="000C3D73">
        <w:rPr>
          <w:rFonts w:eastAsiaTheme="minorEastAsia"/>
          <w:sz w:val="22"/>
          <w:lang w:val="en-US"/>
        </w:rPr>
        <w:t>T</w:t>
      </w:r>
      <w:r w:rsidR="000C3D73" w:rsidRPr="000C3D73">
        <w:rPr>
          <w:rFonts w:eastAsiaTheme="minorEastAsia"/>
          <w:sz w:val="22"/>
          <w:lang w:val="en-US"/>
        </w:rPr>
        <w:t>his is to ensure good time and frequency domain properties of the chosen sequence.</w:t>
      </w:r>
      <w:r w:rsidR="000C3D73">
        <w:rPr>
          <w:rFonts w:eastAsiaTheme="minorEastAsia"/>
          <w:sz w:val="22"/>
          <w:lang w:val="en-US"/>
        </w:rPr>
        <w:t xml:space="preserve"> </w:t>
      </w:r>
      <w:r w:rsidR="00EA7B0B" w:rsidRPr="00D6771D">
        <w:rPr>
          <w:rFonts w:eastAsiaTheme="minorEastAsia"/>
          <w:sz w:val="22"/>
          <w:lang w:val="en-US"/>
        </w:rPr>
        <w:t>The NB-PSS sequence spans</w:t>
      </w:r>
      <w:r w:rsidRPr="00D6771D">
        <w:rPr>
          <w:rFonts w:eastAsiaTheme="minorEastAsia"/>
          <w:sz w:val="22"/>
          <w:lang w:val="en-US"/>
        </w:rPr>
        <w:t xml:space="preserve">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PSS</m:t>
            </m:r>
          </m:sub>
        </m:sSub>
        <m:r>
          <w:rPr>
            <w:rFonts w:ascii="Cambria Math" w:hAnsi="Cambria Math"/>
            <w:sz w:val="22"/>
            <w:lang w:val="x-none"/>
          </w:rPr>
          <m:t>=11</m:t>
        </m:r>
      </m:oMath>
      <w:r w:rsidR="00157DAF">
        <w:rPr>
          <w:rFonts w:eastAsiaTheme="minorEastAsia"/>
          <w:sz w:val="22"/>
          <w:lang w:val="en-US"/>
        </w:rPr>
        <w:t xml:space="preserve"> </w:t>
      </w:r>
      <w:r w:rsidRPr="00D6771D">
        <w:rPr>
          <w:rFonts w:eastAsiaTheme="minorEastAsia"/>
          <w:sz w:val="22"/>
          <w:lang w:val="en-US"/>
        </w:rPr>
        <w:t xml:space="preserve">symbols. A ZC sequence of root </w:t>
      </w:r>
      <m:oMath>
        <m:sSub>
          <m:sSubPr>
            <m:ctrlPr>
              <w:rPr>
                <w:rFonts w:ascii="Cambria Math" w:hAnsi="Cambria Math"/>
                <w:i/>
                <w:sz w:val="22"/>
                <w:lang w:val="x-none"/>
              </w:rPr>
            </m:ctrlPr>
          </m:sSubPr>
          <m:e>
            <m:r>
              <w:rPr>
                <w:rFonts w:ascii="Cambria Math" w:hAnsi="Cambria Math"/>
                <w:sz w:val="22"/>
                <w:lang w:val="x-none"/>
              </w:rPr>
              <m:t>u</m:t>
            </m:r>
          </m:e>
          <m:sub>
            <m:r>
              <w:rPr>
                <w:rFonts w:ascii="Cambria Math" w:hAnsi="Cambria Math"/>
                <w:sz w:val="22"/>
                <w:lang w:val="x-none"/>
              </w:rPr>
              <m:t>i</m:t>
            </m:r>
          </m:sub>
        </m:sSub>
      </m:oMath>
      <w:r w:rsidRPr="00D6771D">
        <w:rPr>
          <w:rFonts w:eastAsiaTheme="minorEastAsia"/>
          <w:sz w:val="22"/>
          <w:lang w:val="en-US"/>
        </w:rPr>
        <w:t xml:space="preserve"> is given by</w:t>
      </w:r>
    </w:p>
    <w:p w14:paraId="197D777A" w14:textId="50553320" w:rsidR="00EA7B0B" w:rsidRPr="00157DAF" w:rsidRDefault="009D5498" w:rsidP="00157DAF">
      <w:pPr>
        <w:pStyle w:val="ListParagraph"/>
        <w:ind w:left="360"/>
        <w:jc w:val="both"/>
        <w:rPr>
          <w:rFonts w:ascii="Times New Roman" w:eastAsiaTheme="minorEastAsia" w:hAnsi="Times New Roman"/>
          <w:sz w:val="24"/>
          <w:lang w:val="x-none"/>
        </w:rPr>
      </w:pPr>
      <m:oMathPara>
        <m:oMath>
          <m:r>
            <w:rPr>
              <w:rFonts w:ascii="Cambria Math" w:hAnsi="Cambria Math"/>
              <w:sz w:val="24"/>
              <w:lang w:val="x-none"/>
            </w:rPr>
            <m:t>x</m:t>
          </m:r>
          <m:d>
            <m:dPr>
              <m:ctrlPr>
                <w:rPr>
                  <w:rFonts w:ascii="Cambria Math" w:hAnsi="Cambria Math"/>
                  <w:i/>
                  <w:sz w:val="24"/>
                  <w:lang w:val="x-none"/>
                </w:rPr>
              </m:ctrlPr>
            </m:dPr>
            <m:e>
              <m:r>
                <w:rPr>
                  <w:rFonts w:ascii="Cambria Math" w:hAnsi="Cambria Math"/>
                  <w:sz w:val="24"/>
                  <w:lang w:val="x-none"/>
                </w:rPr>
                <m:t>n</m:t>
              </m:r>
            </m:e>
          </m:d>
          <m:r>
            <w:rPr>
              <w:rFonts w:ascii="Cambria Math" w:hAnsi="Cambria Math"/>
              <w:sz w:val="24"/>
              <w:lang w:val="x-none"/>
            </w:rPr>
            <m:t>=</m:t>
          </m:r>
          <m:sSup>
            <m:sSupPr>
              <m:ctrlPr>
                <w:rPr>
                  <w:rFonts w:ascii="Cambria Math" w:hAnsi="Cambria Math"/>
                  <w:i/>
                  <w:sz w:val="24"/>
                  <w:lang w:val="x-none"/>
                </w:rPr>
              </m:ctrlPr>
            </m:sSupPr>
            <m:e>
              <m:r>
                <w:rPr>
                  <w:rFonts w:ascii="Cambria Math" w:hAnsi="Cambria Math"/>
                  <w:sz w:val="24"/>
                  <w:lang w:val="x-none"/>
                </w:rPr>
                <m:t>e</m:t>
              </m:r>
            </m:e>
            <m:sup>
              <m:r>
                <w:rPr>
                  <w:rFonts w:ascii="Cambria Math" w:hAnsi="Cambria Math"/>
                  <w:sz w:val="24"/>
                  <w:lang w:val="x-none"/>
                </w:rPr>
                <m:t>-</m:t>
              </m:r>
              <m:f>
                <m:fPr>
                  <m:ctrlPr>
                    <w:rPr>
                      <w:rFonts w:ascii="Cambria Math" w:hAnsi="Cambria Math"/>
                      <w:i/>
                      <w:sz w:val="24"/>
                      <w:lang w:val="x-none"/>
                    </w:rPr>
                  </m:ctrlPr>
                </m:fPr>
                <m:num>
                  <m:r>
                    <w:rPr>
                      <w:rFonts w:ascii="Cambria Math" w:hAnsi="Cambria Math"/>
                      <w:sz w:val="24"/>
                      <w:lang w:val="x-none"/>
                    </w:rPr>
                    <m:t>jπ</m:t>
                  </m:r>
                  <m:sSub>
                    <m:sSubPr>
                      <m:ctrlPr>
                        <w:rPr>
                          <w:rFonts w:ascii="Cambria Math" w:hAnsi="Cambria Math"/>
                          <w:i/>
                          <w:sz w:val="24"/>
                          <w:lang w:val="x-none"/>
                        </w:rPr>
                      </m:ctrlPr>
                    </m:sSubPr>
                    <m:e>
                      <m:r>
                        <w:rPr>
                          <w:rFonts w:ascii="Cambria Math" w:hAnsi="Cambria Math"/>
                          <w:sz w:val="24"/>
                          <w:lang w:val="x-none"/>
                        </w:rPr>
                        <m:t>u</m:t>
                      </m:r>
                    </m:e>
                    <m:sub>
                      <m:r>
                        <w:rPr>
                          <w:rFonts w:ascii="Cambria Math" w:hAnsi="Cambria Math"/>
                          <w:sz w:val="24"/>
                          <w:lang w:val="x-none"/>
                        </w:rPr>
                        <m:t>i</m:t>
                      </m:r>
                    </m:sub>
                  </m:sSub>
                  <m:r>
                    <w:rPr>
                      <w:rFonts w:ascii="Cambria Math" w:hAnsi="Cambria Math"/>
                      <w:sz w:val="24"/>
                      <w:lang w:val="x-none"/>
                    </w:rPr>
                    <m:t>n</m:t>
                  </m:r>
                  <m:d>
                    <m:dPr>
                      <m:ctrlPr>
                        <w:rPr>
                          <w:rFonts w:ascii="Cambria Math" w:hAnsi="Cambria Math"/>
                          <w:i/>
                          <w:sz w:val="24"/>
                          <w:lang w:val="x-none"/>
                        </w:rPr>
                      </m:ctrlPr>
                    </m:dPr>
                    <m:e>
                      <m:r>
                        <w:rPr>
                          <w:rFonts w:ascii="Cambria Math" w:hAnsi="Cambria Math"/>
                          <w:sz w:val="24"/>
                          <w:lang w:val="x-none"/>
                        </w:rPr>
                        <m:t>n+1</m:t>
                      </m:r>
                    </m:e>
                  </m:d>
                </m:num>
                <m:den>
                  <m:sSub>
                    <m:sSubPr>
                      <m:ctrlPr>
                        <w:rPr>
                          <w:rFonts w:ascii="Cambria Math" w:hAnsi="Cambria Math"/>
                          <w:i/>
                          <w:sz w:val="24"/>
                          <w:lang w:val="x-none"/>
                        </w:rPr>
                      </m:ctrlPr>
                    </m:sSubPr>
                    <m:e>
                      <m:r>
                        <w:rPr>
                          <w:rFonts w:ascii="Cambria Math" w:hAnsi="Cambria Math"/>
                          <w:sz w:val="24"/>
                          <w:lang w:val="x-none"/>
                        </w:rPr>
                        <m:t>N</m:t>
                      </m:r>
                    </m:e>
                    <m:sub>
                      <m:r>
                        <w:rPr>
                          <w:rFonts w:ascii="Cambria Math" w:hAnsi="Cambria Math"/>
                          <w:sz w:val="24"/>
                          <w:lang w:val="x-none"/>
                        </w:rPr>
                        <m:t>ZC</m:t>
                      </m:r>
                    </m:sub>
                  </m:sSub>
                </m:den>
              </m:f>
            </m:sup>
          </m:sSup>
          <m:r>
            <w:rPr>
              <w:rFonts w:ascii="Cambria Math" w:hAnsi="Cambria Math"/>
              <w:sz w:val="24"/>
              <w:lang w:val="x-none"/>
            </w:rPr>
            <m:t xml:space="preserve">, n= 0, 1, …, </m:t>
          </m:r>
          <m:sSub>
            <m:sSubPr>
              <m:ctrlPr>
                <w:rPr>
                  <w:rFonts w:ascii="Cambria Math" w:hAnsi="Cambria Math"/>
                  <w:i/>
                  <w:sz w:val="24"/>
                  <w:lang w:val="x-none"/>
                </w:rPr>
              </m:ctrlPr>
            </m:sSubPr>
            <m:e>
              <m:r>
                <w:rPr>
                  <w:rFonts w:ascii="Cambria Math" w:hAnsi="Cambria Math"/>
                  <w:sz w:val="24"/>
                  <w:lang w:val="x-none"/>
                </w:rPr>
                <m:t>N</m:t>
              </m:r>
            </m:e>
            <m:sub>
              <m:r>
                <w:rPr>
                  <w:rFonts w:ascii="Cambria Math" w:hAnsi="Cambria Math"/>
                  <w:sz w:val="24"/>
                  <w:lang w:val="x-none"/>
                </w:rPr>
                <m:t>ZC</m:t>
              </m:r>
            </m:sub>
          </m:sSub>
          <m:r>
            <w:rPr>
              <w:rFonts w:ascii="Cambria Math" w:hAnsi="Cambria Math"/>
              <w:sz w:val="24"/>
              <w:lang w:val="x-none"/>
            </w:rPr>
            <m:t>-1</m:t>
          </m:r>
        </m:oMath>
      </m:oMathPara>
    </w:p>
    <w:p w14:paraId="1D33F6C0" w14:textId="77777777" w:rsidR="00157DAF" w:rsidRPr="00157DAF" w:rsidRDefault="00157DAF" w:rsidP="00157DAF">
      <w:pPr>
        <w:pStyle w:val="ListParagraph"/>
        <w:ind w:left="360"/>
        <w:jc w:val="both"/>
        <w:rPr>
          <w:rFonts w:ascii="Times New Roman" w:eastAsiaTheme="minorEastAsia" w:hAnsi="Times New Roman"/>
          <w:sz w:val="24"/>
          <w:lang w:eastAsia="zh-CN"/>
        </w:rPr>
      </w:pPr>
    </w:p>
    <w:p w14:paraId="3E23EF11" w14:textId="359D4533" w:rsidR="0043005C" w:rsidRDefault="00157DAF" w:rsidP="00157DAF">
      <w:pPr>
        <w:jc w:val="both"/>
        <w:rPr>
          <w:rFonts w:eastAsiaTheme="minorEastAsia"/>
          <w:sz w:val="22"/>
          <w:lang w:eastAsia="zh-CN"/>
        </w:rPr>
      </w:pPr>
      <w:r w:rsidRPr="00D6771D">
        <w:rPr>
          <w:rFonts w:eastAsiaTheme="minorEastAsia"/>
          <w:sz w:val="22"/>
        </w:rPr>
        <w:t xml:space="preserve">Each OFDM symbol (except the last one) carries a sequence corresponding to a unique root index. For </w:t>
      </w:r>
      <w:r w:rsidRPr="00D6771D">
        <w:rPr>
          <w:rFonts w:eastAsiaTheme="minorEastAsia"/>
          <w:i/>
          <w:sz w:val="22"/>
          <w:lang w:eastAsia="zh-CN"/>
        </w:rPr>
        <w:t>N</w:t>
      </w:r>
      <w:r w:rsidRPr="00D6771D">
        <w:rPr>
          <w:rFonts w:eastAsiaTheme="minorEastAsia"/>
          <w:i/>
          <w:sz w:val="22"/>
          <w:vertAlign w:val="subscript"/>
          <w:lang w:eastAsia="zh-CN"/>
        </w:rPr>
        <w:t xml:space="preserve">PSS </w:t>
      </w:r>
      <w:r w:rsidRPr="00D6771D">
        <w:rPr>
          <w:rFonts w:eastAsiaTheme="minorEastAsia"/>
          <w:sz w:val="22"/>
        </w:rPr>
        <w:t>(</w:t>
      </w:r>
      <w:r w:rsidRPr="00D6771D">
        <w:rPr>
          <w:rFonts w:eastAsiaTheme="minorEastAsia"/>
          <w:i/>
          <w:sz w:val="22"/>
        </w:rPr>
        <w:t>=11</w:t>
      </w:r>
      <w:r w:rsidRPr="00D6771D">
        <w:rPr>
          <w:rFonts w:eastAsiaTheme="minorEastAsia"/>
          <w:sz w:val="22"/>
        </w:rPr>
        <w:t xml:space="preserve">) symbols in a subframe used for NB-PSS transmission, the root index corresponding to the </w:t>
      </w:r>
      <w:r w:rsidRPr="00D6771D">
        <w:rPr>
          <w:rFonts w:eastAsiaTheme="minorEastAsia"/>
          <w:i/>
          <w:sz w:val="22"/>
        </w:rPr>
        <w:t>i</w:t>
      </w:r>
      <w:r w:rsidRPr="00D6771D">
        <w:rPr>
          <w:rFonts w:eastAsiaTheme="minorEastAsia"/>
          <w:sz w:val="22"/>
        </w:rPr>
        <w:t>-th symbol (</w:t>
      </w:r>
      <m:oMath>
        <m:sSub>
          <m:sSubPr>
            <m:ctrlPr>
              <w:rPr>
                <w:rFonts w:ascii="Cambria Math" w:hAnsi="Cambria Math"/>
                <w:i/>
                <w:sz w:val="22"/>
                <w:lang w:val="x-none"/>
              </w:rPr>
            </m:ctrlPr>
          </m:sSubPr>
          <m:e>
            <m:r>
              <w:rPr>
                <w:rFonts w:ascii="Cambria Math" w:hAnsi="Cambria Math"/>
                <w:sz w:val="22"/>
                <w:lang w:val="x-none"/>
              </w:rPr>
              <m:t>i=1, 2, …, N</m:t>
            </m:r>
          </m:e>
          <m:sub>
            <m:r>
              <w:rPr>
                <w:rFonts w:ascii="Cambria Math" w:hAnsi="Cambria Math"/>
                <w:sz w:val="22"/>
                <w:lang w:val="x-none"/>
              </w:rPr>
              <m:t>PSS</m:t>
            </m:r>
          </m:sub>
        </m:sSub>
      </m:oMath>
      <w:r w:rsidRPr="00D6771D">
        <w:rPr>
          <w:rFonts w:eastAsiaTheme="minorEastAsia"/>
          <w:sz w:val="22"/>
        </w:rPr>
        <w:t xml:space="preserve">) is given by </w:t>
      </w:r>
      <m:oMath>
        <m:sSub>
          <m:sSubPr>
            <m:ctrlPr>
              <w:rPr>
                <w:rFonts w:ascii="Cambria Math" w:hAnsi="Cambria Math"/>
                <w:i/>
                <w:sz w:val="22"/>
                <w:lang w:val="x-none"/>
              </w:rPr>
            </m:ctrlPr>
          </m:sSubPr>
          <m:e>
            <m:r>
              <w:rPr>
                <w:rFonts w:ascii="Cambria Math" w:hAnsi="Cambria Math"/>
                <w:sz w:val="22"/>
                <w:lang w:val="x-none"/>
              </w:rPr>
              <m:t>u</m:t>
            </m:r>
          </m:e>
          <m:sub>
            <m:r>
              <w:rPr>
                <w:rFonts w:ascii="Cambria Math" w:hAnsi="Cambria Math"/>
                <w:sz w:val="22"/>
                <w:lang w:val="x-none"/>
              </w:rPr>
              <m:t>i</m:t>
            </m:r>
          </m:sub>
        </m:sSub>
      </m:oMath>
      <w:r w:rsidRPr="00D6771D">
        <w:rPr>
          <w:rFonts w:eastAsiaTheme="minorEastAsia"/>
          <w:sz w:val="22"/>
        </w:rPr>
        <w:t xml:space="preserve">. </w:t>
      </w:r>
      <w:r w:rsidR="0043005C" w:rsidRPr="00D6771D">
        <w:rPr>
          <w:rFonts w:eastAsiaTheme="minorEastAsia"/>
          <w:sz w:val="22"/>
          <w:lang w:eastAsia="zh-CN"/>
        </w:rPr>
        <w:t xml:space="preserve">The root indices used for the 11 symbols are </w:t>
      </w:r>
      <w:r w:rsidR="0043005C" w:rsidRPr="00D6771D">
        <w:rPr>
          <w:rFonts w:eastAsiaTheme="minorEastAsia"/>
          <w:i/>
          <w:sz w:val="22"/>
          <w:lang w:eastAsia="zh-CN"/>
        </w:rPr>
        <w:t>(1, 10, 2, 9, 3, 8, 4, 7, 5, 6, 5)</w:t>
      </w:r>
      <w:r w:rsidR="00D54473">
        <w:rPr>
          <w:rFonts w:eastAsiaTheme="minorEastAsia"/>
          <w:i/>
          <w:sz w:val="22"/>
          <w:lang w:eastAsia="zh-CN"/>
        </w:rPr>
        <w:t xml:space="preserve"> </w:t>
      </w:r>
      <w:r w:rsidR="00D54473">
        <w:rPr>
          <w:rFonts w:eastAsiaTheme="minorEastAsia"/>
          <w:sz w:val="22"/>
          <w:lang w:eastAsia="zh-CN"/>
        </w:rPr>
        <w:t xml:space="preserve">as shown in Fig. </w:t>
      </w:r>
      <w:r w:rsidR="000C3D73">
        <w:rPr>
          <w:rFonts w:eastAsiaTheme="minorEastAsia"/>
          <w:sz w:val="22"/>
          <w:lang w:eastAsia="zh-CN"/>
        </w:rPr>
        <w:t>1</w:t>
      </w:r>
      <w:r w:rsidR="0043005C">
        <w:rPr>
          <w:rFonts w:eastAsiaTheme="minorEastAsia"/>
          <w:i/>
          <w:sz w:val="22"/>
          <w:lang w:eastAsia="zh-CN"/>
        </w:rPr>
        <w:t>.</w:t>
      </w:r>
      <w:r w:rsidR="00CC2352">
        <w:rPr>
          <w:rFonts w:eastAsiaTheme="minorEastAsia"/>
          <w:i/>
          <w:sz w:val="22"/>
          <w:lang w:eastAsia="zh-CN"/>
        </w:rPr>
        <w:t xml:space="preserve"> </w:t>
      </w:r>
      <w:r w:rsidR="00CC2352">
        <w:rPr>
          <w:rFonts w:eastAsiaTheme="minorEastAsia"/>
          <w:sz w:val="22"/>
          <w:lang w:eastAsia="zh-CN"/>
        </w:rPr>
        <w:t>T</w:t>
      </w:r>
      <w:r w:rsidR="00CC2352" w:rsidRPr="00D6771D">
        <w:rPr>
          <w:rFonts w:eastAsiaTheme="minorEastAsia"/>
          <w:sz w:val="22"/>
          <w:lang w:eastAsia="zh-CN"/>
        </w:rPr>
        <w:t>he complex conjugate by pairwise root indices offer efficient correlator (to save the complexity)</w:t>
      </w:r>
      <w:r w:rsidR="00CC2352">
        <w:rPr>
          <w:rFonts w:eastAsiaTheme="minorEastAsia"/>
          <w:sz w:val="22"/>
          <w:lang w:eastAsia="zh-CN"/>
        </w:rPr>
        <w:t xml:space="preserve"> [6]</w:t>
      </w:r>
      <w:r w:rsidR="000C3D73">
        <w:rPr>
          <w:rFonts w:eastAsiaTheme="minorEastAsia"/>
          <w:sz w:val="22"/>
          <w:lang w:eastAsia="zh-CN"/>
        </w:rPr>
        <w:t>, where the correlation output for a sequence can be readily obtained from the correlation output of the corresponding conjugate sequence.</w:t>
      </w:r>
      <w:r w:rsidR="000C3D73">
        <w:t xml:space="preserve"> </w:t>
      </w:r>
      <w:r w:rsidR="000C3D73">
        <w:rPr>
          <w:rFonts w:eastAsiaTheme="minorEastAsia"/>
          <w:sz w:val="22"/>
          <w:lang w:eastAsia="zh-CN"/>
        </w:rPr>
        <w:t>By generating a ZC sequence in each symbol, t</w:t>
      </w:r>
      <w:r w:rsidR="000C3D73" w:rsidRPr="000C3D73">
        <w:rPr>
          <w:rFonts w:eastAsiaTheme="minorEastAsia"/>
          <w:sz w:val="22"/>
          <w:lang w:eastAsia="zh-CN"/>
        </w:rPr>
        <w:t>he</w:t>
      </w:r>
      <w:r w:rsidR="000C3D73">
        <w:rPr>
          <w:rFonts w:eastAsiaTheme="minorEastAsia"/>
          <w:sz w:val="22"/>
          <w:lang w:eastAsia="zh-CN"/>
        </w:rPr>
        <w:t xml:space="preserve"> excellent</w:t>
      </w:r>
      <w:r w:rsidR="000C3D73" w:rsidRPr="000C3D73">
        <w:rPr>
          <w:rFonts w:eastAsiaTheme="minorEastAsia"/>
          <w:sz w:val="22"/>
          <w:lang w:eastAsia="zh-CN"/>
        </w:rPr>
        <w:t xml:space="preserve"> properties of CAZAC sequences are retained, i.e., good auto/cross-correlation, low fluctuation of signals both in time and in frequency domain, low complexity detection, etc.</w:t>
      </w:r>
      <w:r w:rsidR="000C3D73">
        <w:rPr>
          <w:rFonts w:eastAsiaTheme="minorEastAsia"/>
          <w:sz w:val="22"/>
          <w:lang w:eastAsia="zh-CN"/>
        </w:rPr>
        <w:t xml:space="preserve"> </w:t>
      </w:r>
    </w:p>
    <w:p w14:paraId="16684B50" w14:textId="77777777" w:rsidR="000C3D73" w:rsidRDefault="000C3D73" w:rsidP="00157DAF">
      <w:pPr>
        <w:jc w:val="both"/>
        <w:rPr>
          <w:rFonts w:eastAsiaTheme="minorEastAsia"/>
          <w:sz w:val="22"/>
          <w:lang w:eastAsia="zh-CN"/>
        </w:rPr>
      </w:pPr>
    </w:p>
    <w:p w14:paraId="3A1DF383" w14:textId="6B7380FC" w:rsidR="000C3D73" w:rsidRDefault="000C3D73" w:rsidP="000C3D73">
      <w:pPr>
        <w:jc w:val="center"/>
        <w:rPr>
          <w:rFonts w:eastAsiaTheme="minorEastAsia"/>
          <w:i/>
          <w:sz w:val="22"/>
          <w:lang w:eastAsia="zh-CN"/>
        </w:rPr>
      </w:pPr>
      <w:r>
        <w:rPr>
          <w:rFonts w:eastAsiaTheme="minorEastAsia"/>
          <w:i/>
          <w:noProof/>
          <w:sz w:val="22"/>
          <w:lang w:val="en-US"/>
        </w:rPr>
        <w:drawing>
          <wp:inline distT="0" distB="0" distL="0" distR="0" wp14:anchorId="7A2FCE30" wp14:editId="566B3F98">
            <wp:extent cx="5401310" cy="49974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1310" cy="499745"/>
                    </a:xfrm>
                    <a:prstGeom prst="rect">
                      <a:avLst/>
                    </a:prstGeom>
                    <a:noFill/>
                  </pic:spPr>
                </pic:pic>
              </a:graphicData>
            </a:graphic>
          </wp:inline>
        </w:drawing>
      </w:r>
    </w:p>
    <w:p w14:paraId="47886C4D" w14:textId="4236C3C6" w:rsidR="000C3D73" w:rsidRPr="000C3D73" w:rsidRDefault="000C3D73" w:rsidP="000C3D73">
      <w:pPr>
        <w:pStyle w:val="Caption"/>
        <w:spacing w:line="276" w:lineRule="auto"/>
        <w:ind w:left="360"/>
        <w:jc w:val="center"/>
        <w:rPr>
          <w:sz w:val="24"/>
        </w:rPr>
      </w:pPr>
      <w:r w:rsidRPr="00D6771D">
        <w:rPr>
          <w:sz w:val="24"/>
        </w:rPr>
        <w:t xml:space="preserve">Figure </w:t>
      </w:r>
      <w:r>
        <w:rPr>
          <w:sz w:val="24"/>
        </w:rPr>
        <w:t>1</w:t>
      </w:r>
      <w:r w:rsidRPr="00D6771D">
        <w:rPr>
          <w:sz w:val="24"/>
        </w:rPr>
        <w:t xml:space="preserve">. </w:t>
      </w:r>
      <w:r>
        <w:rPr>
          <w:sz w:val="24"/>
        </w:rPr>
        <w:t>ZC root indices for the 11 symbols.</w:t>
      </w:r>
    </w:p>
    <w:p w14:paraId="49282A6C" w14:textId="77777777" w:rsidR="000C3D73" w:rsidRDefault="000C3D73" w:rsidP="000C3D73">
      <w:pPr>
        <w:jc w:val="center"/>
        <w:rPr>
          <w:rFonts w:eastAsiaTheme="minorEastAsia"/>
          <w:i/>
          <w:sz w:val="22"/>
          <w:lang w:eastAsia="zh-CN"/>
        </w:rPr>
      </w:pPr>
    </w:p>
    <w:p w14:paraId="4DC44CEE" w14:textId="7682E0F6" w:rsidR="0043005C" w:rsidRPr="0043005C" w:rsidRDefault="0043005C" w:rsidP="0043005C">
      <w:pPr>
        <w:pStyle w:val="Heading1"/>
        <w:numPr>
          <w:ilvl w:val="0"/>
          <w:numId w:val="3"/>
        </w:numPr>
        <w:rPr>
          <w:rFonts w:cs="Arial"/>
          <w:lang w:val="en-US"/>
        </w:rPr>
      </w:pPr>
      <w:r>
        <w:rPr>
          <w:rFonts w:cs="Arial"/>
          <w:lang w:val="en-US"/>
        </w:rPr>
        <w:t>NB-PSS Resource Mapping</w:t>
      </w:r>
    </w:p>
    <w:p w14:paraId="58AF948B" w14:textId="27A4D0C7" w:rsidR="00157DAF" w:rsidRDefault="00157DAF" w:rsidP="00157DAF">
      <w:pPr>
        <w:jc w:val="both"/>
        <w:rPr>
          <w:sz w:val="22"/>
        </w:rPr>
      </w:pPr>
      <w:r w:rsidRPr="00D6771D">
        <w:rPr>
          <w:rFonts w:eastAsiaTheme="minorEastAsia"/>
          <w:sz w:val="22"/>
        </w:rPr>
        <w:t>The time location of N</w:t>
      </w:r>
      <w:r>
        <w:rPr>
          <w:rFonts w:eastAsiaTheme="minorEastAsia"/>
          <w:sz w:val="22"/>
        </w:rPr>
        <w:t>B-PSS symbols is shown in Fig. 2</w:t>
      </w:r>
      <w:r w:rsidRPr="00D6771D">
        <w:rPr>
          <w:rFonts w:eastAsiaTheme="minorEastAsia"/>
          <w:sz w:val="22"/>
          <w:lang w:eastAsia="zh-CN"/>
        </w:rPr>
        <w:t xml:space="preserve">. This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PSS</m:t>
            </m:r>
          </m:sub>
        </m:sSub>
      </m:oMath>
      <w:r w:rsidRPr="00D6771D">
        <w:rPr>
          <w:rFonts w:eastAsiaTheme="minorEastAsia"/>
          <w:sz w:val="22"/>
        </w:rPr>
        <w:t xml:space="preserve"> symbol </w:t>
      </w:r>
      <w:r w:rsidRPr="00D6771D">
        <w:rPr>
          <w:rFonts w:eastAsiaTheme="minorEastAsia"/>
          <w:sz w:val="22"/>
          <w:lang w:eastAsia="zh-CN"/>
        </w:rPr>
        <w:t xml:space="preserve">NB-PSS sequence is repeated every </w:t>
      </w:r>
      <w:r w:rsidRPr="00D6771D">
        <w:rPr>
          <w:rFonts w:eastAsiaTheme="minorEastAsia"/>
          <w:i/>
          <w:sz w:val="22"/>
          <w:lang w:eastAsia="zh-CN"/>
        </w:rPr>
        <w:t>10</w:t>
      </w:r>
      <w:r w:rsidRPr="00D6771D">
        <w:rPr>
          <w:rFonts w:eastAsiaTheme="minorEastAsia"/>
          <w:sz w:val="22"/>
          <w:lang w:eastAsia="zh-CN"/>
        </w:rPr>
        <w:t xml:space="preserve"> ms in time. </w:t>
      </w:r>
    </w:p>
    <w:p w14:paraId="1FECF564" w14:textId="77777777" w:rsidR="00157DAF" w:rsidRDefault="00157DAF" w:rsidP="00157DAF">
      <w:pPr>
        <w:jc w:val="both"/>
        <w:rPr>
          <w:sz w:val="22"/>
        </w:rPr>
      </w:pPr>
    </w:p>
    <w:p w14:paraId="608ECC60" w14:textId="614370EA" w:rsidR="00157DAF" w:rsidRDefault="00157DAF" w:rsidP="00157DAF">
      <w:pPr>
        <w:jc w:val="center"/>
        <w:rPr>
          <w:sz w:val="22"/>
        </w:rPr>
      </w:pPr>
      <w:r w:rsidRPr="00D6771D">
        <w:rPr>
          <w:noProof/>
          <w:sz w:val="24"/>
          <w:lang w:val="en-US"/>
        </w:rPr>
        <w:drawing>
          <wp:inline distT="0" distB="0" distL="0" distR="0" wp14:anchorId="734FAC61" wp14:editId="5294EA3E">
            <wp:extent cx="6278880" cy="13523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8986" cy="1356693"/>
                    </a:xfrm>
                    <a:prstGeom prst="rect">
                      <a:avLst/>
                    </a:prstGeom>
                    <a:noFill/>
                  </pic:spPr>
                </pic:pic>
              </a:graphicData>
            </a:graphic>
          </wp:inline>
        </w:drawing>
      </w:r>
    </w:p>
    <w:p w14:paraId="3848642F" w14:textId="536206F5" w:rsidR="00157DAF" w:rsidRPr="00D6771D" w:rsidRDefault="00157DAF" w:rsidP="00157DAF">
      <w:pPr>
        <w:pStyle w:val="Caption"/>
        <w:spacing w:line="276" w:lineRule="auto"/>
        <w:ind w:left="360"/>
        <w:jc w:val="center"/>
        <w:rPr>
          <w:sz w:val="24"/>
        </w:rPr>
      </w:pPr>
      <w:r w:rsidRPr="00D6771D">
        <w:rPr>
          <w:sz w:val="24"/>
        </w:rPr>
        <w:t xml:space="preserve">Figure </w:t>
      </w:r>
      <w:r>
        <w:rPr>
          <w:sz w:val="24"/>
        </w:rPr>
        <w:t>2</w:t>
      </w:r>
      <w:r w:rsidRPr="00D6771D">
        <w:rPr>
          <w:sz w:val="24"/>
        </w:rPr>
        <w:t>. Time domain location of NB-PSS and NB-SSS transmission for NB-IoT</w:t>
      </w:r>
    </w:p>
    <w:p w14:paraId="7F1D4BBC" w14:textId="77777777" w:rsidR="00157DAF" w:rsidRDefault="00157DAF" w:rsidP="00157DAF">
      <w:pPr>
        <w:jc w:val="center"/>
        <w:rPr>
          <w:sz w:val="22"/>
        </w:rPr>
      </w:pPr>
    </w:p>
    <w:p w14:paraId="35EB20AB" w14:textId="69615187" w:rsidR="00157DAF" w:rsidRDefault="00157DAF" w:rsidP="00157DAF">
      <w:pPr>
        <w:jc w:val="both"/>
        <w:rPr>
          <w:sz w:val="22"/>
        </w:rPr>
      </w:pPr>
      <w:r>
        <w:rPr>
          <w:rFonts w:eastAsiaTheme="minorEastAsia"/>
          <w:sz w:val="22"/>
        </w:rPr>
        <w:t>In the frequency domain, t</w:t>
      </w:r>
      <w:r w:rsidRPr="00D6771D">
        <w:rPr>
          <w:rFonts w:eastAsiaTheme="minorEastAsia"/>
          <w:sz w:val="22"/>
        </w:rPr>
        <w:t xml:space="preserve">he ZC sequence is mapped to achieve the </w:t>
      </w:r>
      <w:r>
        <w:rPr>
          <w:rFonts w:eastAsiaTheme="minorEastAsia"/>
          <w:sz w:val="22"/>
        </w:rPr>
        <w:t>“</w:t>
      </w:r>
      <w:r w:rsidRPr="00D6771D">
        <w:rPr>
          <w:rFonts w:eastAsiaTheme="minorEastAsia"/>
          <w:sz w:val="22"/>
        </w:rPr>
        <w:t>central symmetry property</w:t>
      </w:r>
      <w:r>
        <w:rPr>
          <w:rFonts w:eastAsiaTheme="minorEastAsia"/>
          <w:sz w:val="22"/>
        </w:rPr>
        <w:t>”</w:t>
      </w:r>
      <w:r w:rsidRPr="00D6771D">
        <w:rPr>
          <w:rFonts w:eastAsiaTheme="minorEastAsia"/>
          <w:sz w:val="22"/>
        </w:rPr>
        <w:t xml:space="preserve"> [</w:t>
      </w:r>
      <w:r w:rsidR="006A4455">
        <w:rPr>
          <w:rFonts w:eastAsiaTheme="minorEastAsia"/>
          <w:sz w:val="22"/>
        </w:rPr>
        <w:t>8</w:t>
      </w:r>
      <w:r w:rsidRPr="00D6771D">
        <w:rPr>
          <w:rFonts w:eastAsiaTheme="minorEastAsia"/>
          <w:sz w:val="22"/>
        </w:rPr>
        <w:t>] just like LTE PSS (i.e. index 5 corresponds to middl</w:t>
      </w:r>
      <w:r w:rsidR="00FE6EE5">
        <w:rPr>
          <w:rFonts w:eastAsiaTheme="minorEastAsia"/>
          <w:sz w:val="22"/>
        </w:rPr>
        <w:t>e of the PRB) as shown in Fig. 3</w:t>
      </w:r>
      <w:r w:rsidRPr="00D6771D">
        <w:rPr>
          <w:rFonts w:eastAsiaTheme="minorEastAsia"/>
          <w:sz w:val="22"/>
        </w:rPr>
        <w:t xml:space="preserve">, which is the same mapping as LTE PSS. </w:t>
      </w:r>
      <w:r w:rsidRPr="00D6771D">
        <w:rPr>
          <w:rFonts w:eastAsiaTheme="minorEastAsia"/>
          <w:sz w:val="22"/>
        </w:rPr>
        <w:lastRenderedPageBreak/>
        <w:t xml:space="preserve">This helps reduce </w:t>
      </w:r>
      <w:r>
        <w:rPr>
          <w:rFonts w:eastAsiaTheme="minorEastAsia"/>
          <w:sz w:val="22"/>
        </w:rPr>
        <w:t>device</w:t>
      </w:r>
      <w:r w:rsidRPr="00D6771D">
        <w:rPr>
          <w:rFonts w:eastAsiaTheme="minorEastAsia"/>
          <w:sz w:val="22"/>
        </w:rPr>
        <w:t xml:space="preserve"> complexity by </w:t>
      </w:r>
      <w:r>
        <w:rPr>
          <w:rFonts w:eastAsiaTheme="minorEastAsia"/>
          <w:sz w:val="22"/>
        </w:rPr>
        <w:t>exploiting the central symmetry property</w:t>
      </w:r>
      <w:r w:rsidRPr="00D6771D">
        <w:rPr>
          <w:rFonts w:eastAsiaTheme="minorEastAsia"/>
          <w:sz w:val="22"/>
        </w:rPr>
        <w:t xml:space="preserve"> for some of</w:t>
      </w:r>
      <w:r>
        <w:rPr>
          <w:rFonts w:eastAsiaTheme="minorEastAsia"/>
          <w:sz w:val="22"/>
        </w:rPr>
        <w:t xml:space="preserve"> the receiver detection algorithms (e.g., full correlation or </w:t>
      </w:r>
      <w:r w:rsidRPr="00D6771D">
        <w:rPr>
          <w:rFonts w:eastAsiaTheme="minorEastAsia"/>
          <w:sz w:val="22"/>
        </w:rPr>
        <w:t>OFDM symbol-level correlat</w:t>
      </w:r>
      <w:r>
        <w:rPr>
          <w:rFonts w:eastAsiaTheme="minorEastAsia"/>
          <w:sz w:val="22"/>
        </w:rPr>
        <w:t>ion [5]</w:t>
      </w:r>
      <w:r w:rsidRPr="00D6771D">
        <w:rPr>
          <w:rFonts w:eastAsiaTheme="minorEastAsia"/>
          <w:sz w:val="22"/>
        </w:rPr>
        <w:t>).</w:t>
      </w:r>
      <w:r>
        <w:rPr>
          <w:rFonts w:eastAsiaTheme="minorEastAsia"/>
          <w:sz w:val="22"/>
        </w:rPr>
        <w:t xml:space="preserve"> </w:t>
      </w:r>
      <w:r w:rsidRPr="00D6771D">
        <w:rPr>
          <w:rFonts w:eastAsiaTheme="minorEastAsia"/>
          <w:sz w:val="22"/>
        </w:rPr>
        <w:t xml:space="preserve">Note that the DC subcarrier </w:t>
      </w:r>
      <w:r>
        <w:rPr>
          <w:rFonts w:eastAsiaTheme="minorEastAsia"/>
          <w:sz w:val="22"/>
        </w:rPr>
        <w:t>needs to</w:t>
      </w:r>
      <w:r w:rsidRPr="00D6771D">
        <w:rPr>
          <w:rFonts w:eastAsiaTheme="minorEastAsia"/>
          <w:sz w:val="22"/>
        </w:rPr>
        <w:t xml:space="preserve"> be aligned to a subcarrier in order to maintain orthogonality</w:t>
      </w:r>
      <w:r>
        <w:rPr>
          <w:rFonts w:eastAsiaTheme="minorEastAsia"/>
          <w:sz w:val="22"/>
        </w:rPr>
        <w:t xml:space="preserve"> to other LTE PRBs.  </w:t>
      </w:r>
    </w:p>
    <w:p w14:paraId="7C0912AF" w14:textId="77777777" w:rsidR="00157DAF" w:rsidRDefault="00157DAF" w:rsidP="00157DAF">
      <w:pPr>
        <w:jc w:val="both"/>
        <w:rPr>
          <w:sz w:val="22"/>
        </w:rPr>
      </w:pPr>
    </w:p>
    <w:p w14:paraId="031EC79A" w14:textId="6C0C0749" w:rsidR="00157DAF" w:rsidRDefault="00157DAF" w:rsidP="00157DAF">
      <w:pPr>
        <w:jc w:val="center"/>
      </w:pPr>
      <w:r>
        <w:object w:dxaOrig="6996" w:dyaOrig="2136" w14:anchorId="4EDC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106.2pt" o:ole="">
            <v:imagedata r:id="rId14" o:title=""/>
          </v:shape>
          <o:OLEObject Type="Embed" ProgID="Visio.Drawing.15" ShapeID="_x0000_i1025" DrawAspect="Content" ObjectID="_1519630832" r:id="rId15"/>
        </w:object>
      </w:r>
    </w:p>
    <w:p w14:paraId="74F6E435" w14:textId="664F74B5" w:rsidR="00157DAF" w:rsidRPr="00D6771D" w:rsidRDefault="00FE6EE5" w:rsidP="00157DAF">
      <w:pPr>
        <w:pStyle w:val="ListParagraph"/>
        <w:ind w:left="360"/>
        <w:jc w:val="center"/>
        <w:rPr>
          <w:rFonts w:ascii="Times New Roman" w:hAnsi="Times New Roman"/>
          <w:b/>
          <w:color w:val="000000" w:themeColor="text1"/>
          <w:sz w:val="24"/>
        </w:rPr>
      </w:pPr>
      <w:r>
        <w:rPr>
          <w:rFonts w:ascii="Times New Roman" w:hAnsi="Times New Roman"/>
          <w:b/>
          <w:color w:val="000000" w:themeColor="text1"/>
          <w:sz w:val="24"/>
        </w:rPr>
        <w:t>Fig. 3</w:t>
      </w:r>
      <w:r w:rsidR="00157DAF" w:rsidRPr="00D6771D">
        <w:rPr>
          <w:rFonts w:ascii="Times New Roman" w:hAnsi="Times New Roman"/>
          <w:b/>
          <w:color w:val="000000" w:themeColor="text1"/>
          <w:sz w:val="24"/>
        </w:rPr>
        <w:t>. Frequency domain mapping (same as LTE PSS)</w:t>
      </w:r>
    </w:p>
    <w:p w14:paraId="6D8DD37A" w14:textId="77777777" w:rsidR="00157DAF" w:rsidRPr="00D6771D" w:rsidRDefault="00157DAF" w:rsidP="00157DAF">
      <w:pPr>
        <w:jc w:val="center"/>
        <w:rPr>
          <w:rFonts w:eastAsiaTheme="minorEastAsia"/>
          <w:sz w:val="22"/>
        </w:rPr>
      </w:pPr>
    </w:p>
    <w:p w14:paraId="3831B55F" w14:textId="129EF123" w:rsidR="00286017" w:rsidRDefault="00286017" w:rsidP="00D6771D">
      <w:pPr>
        <w:jc w:val="both"/>
        <w:rPr>
          <w:rFonts w:eastAsiaTheme="minorEastAsia"/>
          <w:sz w:val="22"/>
        </w:rPr>
      </w:pPr>
      <w:r>
        <w:rPr>
          <w:rFonts w:eastAsiaTheme="minorEastAsia"/>
          <w:sz w:val="22"/>
        </w:rPr>
        <w:t>Without loss of generality, let us assume that the NB-IOT subcarriers are [</w:t>
      </w:r>
      <w:r w:rsidR="004F66CE">
        <w:rPr>
          <w:rFonts w:eastAsiaTheme="minorEastAsia"/>
          <w:sz w:val="22"/>
        </w:rPr>
        <w:t>-5, -4,</w:t>
      </w:r>
      <w:r>
        <w:rPr>
          <w:rFonts w:eastAsiaTheme="minorEastAsia"/>
          <w:sz w:val="22"/>
        </w:rPr>
        <w:t>…</w:t>
      </w:r>
      <w:r w:rsidR="004F66CE">
        <w:rPr>
          <w:rFonts w:eastAsiaTheme="minorEastAsia"/>
          <w:sz w:val="22"/>
        </w:rPr>
        <w:t>, 0,</w:t>
      </w:r>
      <w:r>
        <w:rPr>
          <w:rFonts w:eastAsiaTheme="minorEastAsia"/>
          <w:sz w:val="22"/>
        </w:rPr>
        <w:t xml:space="preserve">…, 5, 6]. </w:t>
      </w:r>
      <w:r w:rsidRPr="00286017">
        <w:rPr>
          <w:rFonts w:eastAsiaTheme="minorEastAsia"/>
          <w:sz w:val="22"/>
        </w:rPr>
        <w:t xml:space="preserve">The </w:t>
      </w:r>
      <w:r w:rsidR="00D6771D" w:rsidRPr="00286017">
        <w:rPr>
          <w:rFonts w:eastAsiaTheme="minorEastAsia"/>
          <w:sz w:val="22"/>
        </w:rPr>
        <w:t xml:space="preserve">possible candidates </w:t>
      </w:r>
      <w:r w:rsidRPr="00286017">
        <w:rPr>
          <w:rFonts w:eastAsiaTheme="minorEastAsia"/>
          <w:sz w:val="22"/>
        </w:rPr>
        <w:t xml:space="preserve">for the DC subcarrier </w:t>
      </w:r>
      <w:r w:rsidR="00D6771D" w:rsidRPr="00286017">
        <w:rPr>
          <w:rFonts w:eastAsiaTheme="minorEastAsia"/>
          <w:sz w:val="22"/>
        </w:rPr>
        <w:t>are either subcarrier #</w:t>
      </w:r>
      <w:r w:rsidRPr="00286017">
        <w:rPr>
          <w:rFonts w:eastAsiaTheme="minorEastAsia"/>
          <w:sz w:val="22"/>
        </w:rPr>
        <w:t>0</w:t>
      </w:r>
      <w:r w:rsidR="00D6771D" w:rsidRPr="00286017">
        <w:rPr>
          <w:rFonts w:eastAsiaTheme="minorEastAsia"/>
          <w:sz w:val="22"/>
        </w:rPr>
        <w:t xml:space="preserve"> or subcarrier #</w:t>
      </w:r>
      <w:r>
        <w:rPr>
          <w:rFonts w:eastAsiaTheme="minorEastAsia"/>
          <w:sz w:val="22"/>
        </w:rPr>
        <w:t>1. As discussed in [</w:t>
      </w:r>
      <w:r w:rsidR="006A4455">
        <w:rPr>
          <w:rFonts w:eastAsiaTheme="minorEastAsia"/>
          <w:sz w:val="22"/>
        </w:rPr>
        <w:t>9</w:t>
      </w:r>
      <w:r>
        <w:rPr>
          <w:rFonts w:eastAsiaTheme="minorEastAsia"/>
          <w:sz w:val="22"/>
        </w:rPr>
        <w:t>], [</w:t>
      </w:r>
      <w:r w:rsidR="006A4455">
        <w:rPr>
          <w:rFonts w:eastAsiaTheme="minorEastAsia"/>
          <w:sz w:val="22"/>
        </w:rPr>
        <w:t>10</w:t>
      </w:r>
      <w:r>
        <w:rPr>
          <w:rFonts w:eastAsiaTheme="minorEastAsia"/>
          <w:sz w:val="22"/>
        </w:rPr>
        <w:t xml:space="preserve">], the position of the NB-PSS can be adaptively shifted </w:t>
      </w:r>
      <w:r w:rsidR="00457BCF">
        <w:rPr>
          <w:rFonts w:eastAsiaTheme="minorEastAsia"/>
          <w:sz w:val="22"/>
        </w:rPr>
        <w:t xml:space="preserve">by one subcarrier </w:t>
      </w:r>
      <w:r>
        <w:rPr>
          <w:rFonts w:eastAsiaTheme="minorEastAsia"/>
          <w:sz w:val="22"/>
        </w:rPr>
        <w:t xml:space="preserve">in frequency </w:t>
      </w:r>
      <w:r w:rsidR="00457BCF">
        <w:rPr>
          <w:rFonts w:eastAsiaTheme="minorEastAsia"/>
          <w:sz w:val="22"/>
        </w:rPr>
        <w:t xml:space="preserve">domain to minimize the misalignment </w:t>
      </w:r>
      <w:r w:rsidR="0093634D">
        <w:rPr>
          <w:rFonts w:eastAsiaTheme="minorEastAsia"/>
          <w:sz w:val="22"/>
        </w:rPr>
        <w:t xml:space="preserve">of the center of the NB-PSS </w:t>
      </w:r>
      <w:r w:rsidR="00457BCF">
        <w:rPr>
          <w:rFonts w:eastAsiaTheme="minorEastAsia"/>
          <w:sz w:val="22"/>
        </w:rPr>
        <w:t>with the 100 kHz channel raster</w:t>
      </w:r>
      <w:r w:rsidR="00C65E1A">
        <w:rPr>
          <w:rFonts w:eastAsiaTheme="minorEastAsia"/>
          <w:sz w:val="22"/>
        </w:rPr>
        <w:t>. W</w:t>
      </w:r>
      <w:r w:rsidR="00D6771D" w:rsidRPr="00D6771D">
        <w:rPr>
          <w:rFonts w:eastAsiaTheme="minorEastAsia"/>
          <w:sz w:val="22"/>
        </w:rPr>
        <w:t>e</w:t>
      </w:r>
      <w:r w:rsidR="00C65E1A">
        <w:rPr>
          <w:rFonts w:eastAsiaTheme="minorEastAsia"/>
          <w:sz w:val="22"/>
        </w:rPr>
        <w:t xml:space="preserve"> have the following</w:t>
      </w:r>
      <w:r w:rsidR="00D6771D" w:rsidRPr="00D6771D">
        <w:rPr>
          <w:rFonts w:eastAsiaTheme="minorEastAsia"/>
          <w:sz w:val="22"/>
        </w:rPr>
        <w:t xml:space="preserve"> two options for the placement of the NB-PSS inside the PRB:</w:t>
      </w:r>
    </w:p>
    <w:p w14:paraId="472D06D0" w14:textId="7024366C" w:rsidR="00D6771D" w:rsidRPr="00D6771D" w:rsidRDefault="00D6771D" w:rsidP="00D6771D">
      <w:pPr>
        <w:jc w:val="both"/>
        <w:rPr>
          <w:rFonts w:eastAsiaTheme="minorEastAsia"/>
          <w:sz w:val="22"/>
        </w:rPr>
      </w:pPr>
      <w:r w:rsidRPr="004F66CE">
        <w:rPr>
          <w:rFonts w:eastAsiaTheme="minorEastAsia"/>
          <w:i/>
          <w:sz w:val="22"/>
          <w:u w:val="single"/>
        </w:rPr>
        <w:t>Option 1: Fix the subcarrier locations for NB</w:t>
      </w:r>
      <w:r w:rsidR="00286017" w:rsidRPr="004F66CE">
        <w:rPr>
          <w:rFonts w:eastAsiaTheme="minorEastAsia"/>
          <w:i/>
          <w:sz w:val="22"/>
          <w:u w:val="single"/>
        </w:rPr>
        <w:t>-PSS and hence the DC subcarrier</w:t>
      </w:r>
      <w:r w:rsidR="004F66CE">
        <w:rPr>
          <w:rFonts w:eastAsiaTheme="minorEastAsia"/>
          <w:i/>
          <w:sz w:val="22"/>
          <w:u w:val="single"/>
        </w:rPr>
        <w:t>:</w:t>
      </w:r>
      <w:r w:rsidR="004F66CE">
        <w:rPr>
          <w:rFonts w:eastAsiaTheme="minorEastAsia"/>
          <w:sz w:val="22"/>
        </w:rPr>
        <w:t xml:space="preserve"> The NB-PSS location is fixed to occupy either subcarriers #-5 through #5 or subcarriers #-4 through #6. </w:t>
      </w:r>
      <w:r w:rsidRPr="00D6771D">
        <w:rPr>
          <w:rFonts w:eastAsiaTheme="minorEastAsia"/>
          <w:sz w:val="22"/>
        </w:rPr>
        <w:t>The DC subcarrier would co</w:t>
      </w:r>
      <w:r w:rsidR="004F66CE">
        <w:rPr>
          <w:rFonts w:eastAsiaTheme="minorEastAsia"/>
          <w:sz w:val="22"/>
        </w:rPr>
        <w:t>rrespond to either subcarrier #0 or subcarrier #1</w:t>
      </w:r>
      <w:r w:rsidRPr="00D6771D">
        <w:rPr>
          <w:rFonts w:eastAsiaTheme="minorEastAsia"/>
          <w:sz w:val="22"/>
        </w:rPr>
        <w:t xml:space="preserve"> respectively</w:t>
      </w:r>
      <w:r w:rsidR="004F66CE">
        <w:rPr>
          <w:rFonts w:eastAsiaTheme="minorEastAsia"/>
          <w:sz w:val="22"/>
        </w:rPr>
        <w:t xml:space="preserve"> for each of these cases. The raster offset is defined as the misalignment between the 100 kHz channel raster and t</w:t>
      </w:r>
      <w:r w:rsidR="001C53EA">
        <w:rPr>
          <w:rFonts w:eastAsiaTheme="minorEastAsia"/>
          <w:sz w:val="22"/>
        </w:rPr>
        <w:t>he center of the NB-IOT carrier, which lies between subcarrier #0 and subcarrier #1.</w:t>
      </w:r>
      <w:r w:rsidR="004F66CE">
        <w:rPr>
          <w:rFonts w:eastAsiaTheme="minorEastAsia"/>
          <w:sz w:val="22"/>
        </w:rPr>
        <w:t xml:space="preserve"> </w:t>
      </w:r>
      <w:r w:rsidR="001C53EA">
        <w:rPr>
          <w:rFonts w:eastAsiaTheme="minorEastAsia"/>
          <w:sz w:val="22"/>
        </w:rPr>
        <w:t>Neither of these change and t</w:t>
      </w:r>
      <w:r w:rsidR="004F66CE">
        <w:rPr>
          <w:rFonts w:eastAsiaTheme="minorEastAsia"/>
          <w:sz w:val="22"/>
        </w:rPr>
        <w:t>hus, the</w:t>
      </w:r>
      <w:r w:rsidRPr="00D6771D">
        <w:rPr>
          <w:rFonts w:eastAsiaTheme="minorEastAsia"/>
          <w:sz w:val="22"/>
        </w:rPr>
        <w:t xml:space="preserve"> raster offset </w:t>
      </w:r>
      <w:r w:rsidR="004F66CE">
        <w:rPr>
          <w:rFonts w:eastAsiaTheme="minorEastAsia"/>
          <w:sz w:val="22"/>
        </w:rPr>
        <w:t>is</w:t>
      </w:r>
      <w:r w:rsidRPr="00D6771D">
        <w:rPr>
          <w:rFonts w:eastAsiaTheme="minorEastAsia"/>
          <w:sz w:val="22"/>
        </w:rPr>
        <w:t xml:space="preserve"> </w:t>
      </w:r>
      <w:r w:rsidR="004F66CE">
        <w:rPr>
          <w:rFonts w:eastAsiaTheme="minorEastAsia"/>
          <w:sz w:val="22"/>
        </w:rPr>
        <w:t xml:space="preserve">2.5 kHz and </w:t>
      </w:r>
      <w:r w:rsidRPr="00D6771D">
        <w:rPr>
          <w:rFonts w:eastAsiaTheme="minorEastAsia"/>
          <w:sz w:val="22"/>
        </w:rPr>
        <w:t xml:space="preserve">7.5 kHz </w:t>
      </w:r>
      <w:r w:rsidR="004F66CE">
        <w:rPr>
          <w:rFonts w:eastAsiaTheme="minorEastAsia"/>
          <w:sz w:val="22"/>
        </w:rPr>
        <w:t xml:space="preserve">respectively for the even and odd bandwidth configuration respectively. </w:t>
      </w:r>
      <w:r w:rsidR="001C53EA">
        <w:rPr>
          <w:rFonts w:eastAsiaTheme="minorEastAsia"/>
          <w:sz w:val="22"/>
        </w:rPr>
        <w:t xml:space="preserve">Note that fixing the location of the NB-PSS helps avoid the need for multiple hypotheses tests for NB-SSS detection. </w:t>
      </w:r>
    </w:p>
    <w:p w14:paraId="256B2F22" w14:textId="7F94D4BE" w:rsidR="00D6771D" w:rsidRPr="004F66CE" w:rsidRDefault="00D6771D" w:rsidP="00D6771D">
      <w:pPr>
        <w:jc w:val="both"/>
        <w:rPr>
          <w:rFonts w:eastAsiaTheme="minorEastAsia"/>
          <w:i/>
          <w:sz w:val="22"/>
          <w:u w:val="single"/>
        </w:rPr>
      </w:pPr>
      <w:r w:rsidRPr="004F66CE">
        <w:rPr>
          <w:rFonts w:eastAsiaTheme="minorEastAsia"/>
          <w:i/>
          <w:sz w:val="22"/>
          <w:u w:val="single"/>
        </w:rPr>
        <w:t xml:space="preserve">Option 2: NB-PSS can be optimally placed in different PRBs </w:t>
      </w:r>
    </w:p>
    <w:p w14:paraId="55975886" w14:textId="28F9BEA3" w:rsidR="005C5245" w:rsidRDefault="00380F6E" w:rsidP="009D5498">
      <w:pPr>
        <w:jc w:val="both"/>
        <w:rPr>
          <w:rFonts w:eastAsiaTheme="minorEastAsia"/>
          <w:sz w:val="22"/>
        </w:rPr>
      </w:pPr>
      <w:r>
        <w:rPr>
          <w:rFonts w:eastAsiaTheme="minorEastAsia"/>
          <w:sz w:val="22"/>
        </w:rPr>
        <w:t>For this particular option, the DC subcarrier would change depending on which subcarriers are used for NB-PSS transmission</w:t>
      </w:r>
      <w:r w:rsidR="004F66CE">
        <w:rPr>
          <w:rFonts w:eastAsiaTheme="minorEastAsia"/>
          <w:sz w:val="22"/>
        </w:rPr>
        <w:t xml:space="preserve">. </w:t>
      </w:r>
      <w:r>
        <w:rPr>
          <w:rFonts w:eastAsiaTheme="minorEastAsia"/>
          <w:sz w:val="22"/>
        </w:rPr>
        <w:t>The DC subcarrier will now be at subcarrier #0 when the NB-PSS occupies</w:t>
      </w:r>
      <w:r w:rsidR="001C53EA">
        <w:rPr>
          <w:rFonts w:eastAsiaTheme="minorEastAsia"/>
          <w:sz w:val="22"/>
        </w:rPr>
        <w:t xml:space="preserve"> subcarriers</w:t>
      </w:r>
      <w:r>
        <w:rPr>
          <w:rFonts w:eastAsiaTheme="minorEastAsia"/>
          <w:sz w:val="22"/>
        </w:rPr>
        <w:t xml:space="preserve"> #-5 through #5 or </w:t>
      </w:r>
      <w:r w:rsidR="001C53EA">
        <w:rPr>
          <w:rFonts w:eastAsiaTheme="minorEastAsia"/>
          <w:sz w:val="22"/>
        </w:rPr>
        <w:t>subcarrier # 1 when the NB-PSS occupies subcarriers #-4 through #6</w:t>
      </w:r>
      <w:r w:rsidR="004F66CE">
        <w:rPr>
          <w:rFonts w:eastAsiaTheme="minorEastAsia"/>
          <w:sz w:val="22"/>
        </w:rPr>
        <w:t xml:space="preserve">. </w:t>
      </w:r>
      <w:r w:rsidR="001C53EA">
        <w:rPr>
          <w:rFonts w:eastAsiaTheme="minorEastAsia"/>
          <w:sz w:val="22"/>
        </w:rPr>
        <w:t xml:space="preserve">In this case, the </w:t>
      </w:r>
      <w:r w:rsidR="00D6771D" w:rsidRPr="00D6771D">
        <w:rPr>
          <w:rFonts w:eastAsiaTheme="minorEastAsia"/>
          <w:sz w:val="22"/>
        </w:rPr>
        <w:t xml:space="preserve">UE </w:t>
      </w:r>
      <w:r w:rsidR="001C53EA">
        <w:rPr>
          <w:rFonts w:eastAsiaTheme="minorEastAsia"/>
          <w:sz w:val="22"/>
        </w:rPr>
        <w:t>would need to do</w:t>
      </w:r>
      <w:r w:rsidR="00D6771D" w:rsidRPr="00D6771D">
        <w:rPr>
          <w:rFonts w:eastAsiaTheme="minorEastAsia"/>
          <w:sz w:val="22"/>
        </w:rPr>
        <w:t xml:space="preserve"> additional hypotheses for NB-SSS detection</w:t>
      </w:r>
      <w:r w:rsidR="001C53EA">
        <w:rPr>
          <w:rFonts w:eastAsiaTheme="minorEastAsia"/>
          <w:sz w:val="22"/>
        </w:rPr>
        <w:t xml:space="preserve"> because the NB-SSS occupies 12 subcarriers and there is no way for the UE to know the location of the </w:t>
      </w:r>
      <w:r w:rsidR="00565C58">
        <w:rPr>
          <w:rFonts w:eastAsiaTheme="minorEastAsia"/>
          <w:sz w:val="22"/>
        </w:rPr>
        <w:t>placement of the unused subcarrier</w:t>
      </w:r>
      <w:r w:rsidR="001C53EA">
        <w:rPr>
          <w:rFonts w:eastAsiaTheme="minorEastAsia"/>
          <w:sz w:val="22"/>
        </w:rPr>
        <w:t>.</w:t>
      </w:r>
      <w:r w:rsidR="005C5245">
        <w:rPr>
          <w:rFonts w:eastAsiaTheme="minorEastAsia"/>
          <w:sz w:val="22"/>
        </w:rPr>
        <w:t xml:space="preserve"> Thus, we propose Option 1.</w:t>
      </w:r>
    </w:p>
    <w:p w14:paraId="76E3B582" w14:textId="77777777" w:rsidR="009F04A9" w:rsidRPr="009F04A9" w:rsidRDefault="009F04A9" w:rsidP="00873CD3">
      <w:pPr>
        <w:jc w:val="both"/>
        <w:rPr>
          <w:lang w:eastAsia="zh-CN"/>
        </w:rPr>
      </w:pPr>
    </w:p>
    <w:p w14:paraId="72A5BEEC" w14:textId="24A883EC" w:rsidR="00F33463" w:rsidRPr="00B61464" w:rsidRDefault="00802F63" w:rsidP="00F33463">
      <w:pPr>
        <w:pStyle w:val="Heading1"/>
        <w:numPr>
          <w:ilvl w:val="0"/>
          <w:numId w:val="3"/>
        </w:numPr>
        <w:rPr>
          <w:rFonts w:cs="Arial"/>
          <w:lang w:val="en-US"/>
        </w:rPr>
      </w:pPr>
      <w:r>
        <w:rPr>
          <w:rFonts w:cs="Arial"/>
          <w:lang w:val="en-US"/>
        </w:rPr>
        <w:t>Conclusions</w:t>
      </w:r>
      <w:bookmarkStart w:id="2" w:name="_GoBack"/>
      <w:bookmarkEnd w:id="2"/>
    </w:p>
    <w:p w14:paraId="56DF4A3D" w14:textId="77777777" w:rsidR="00512393" w:rsidRDefault="00F33463" w:rsidP="007C52D9">
      <w:pPr>
        <w:rPr>
          <w:rFonts w:eastAsiaTheme="minorEastAsia"/>
          <w:sz w:val="22"/>
        </w:rPr>
      </w:pPr>
      <w:r w:rsidRPr="00FE6EE5">
        <w:rPr>
          <w:sz w:val="22"/>
          <w:lang w:val="en-US" w:eastAsia="zh-CN"/>
        </w:rPr>
        <w:t xml:space="preserve">We </w:t>
      </w:r>
      <w:r w:rsidR="007B2A04">
        <w:rPr>
          <w:sz w:val="22"/>
          <w:lang w:val="en-US" w:eastAsia="zh-CN"/>
        </w:rPr>
        <w:t xml:space="preserve">discussed </w:t>
      </w:r>
      <w:r w:rsidR="001F38A9">
        <w:rPr>
          <w:sz w:val="22"/>
          <w:lang w:val="en-US" w:eastAsia="zh-CN"/>
        </w:rPr>
        <w:t>remaining details of the</w:t>
      </w:r>
      <w:r w:rsidRPr="00FE6EE5">
        <w:rPr>
          <w:sz w:val="22"/>
          <w:lang w:val="en-US" w:eastAsia="zh-CN"/>
        </w:rPr>
        <w:t xml:space="preserve"> NB-PSS </w:t>
      </w:r>
      <w:r w:rsidR="001F38A9">
        <w:rPr>
          <w:sz w:val="22"/>
          <w:lang w:val="en-US" w:eastAsia="zh-CN"/>
        </w:rPr>
        <w:t>sequence design in this contribution</w:t>
      </w:r>
      <w:r w:rsidRPr="00FE6EE5">
        <w:rPr>
          <w:sz w:val="22"/>
          <w:lang w:val="en-US" w:eastAsia="zh-CN"/>
        </w:rPr>
        <w:t xml:space="preserve">. </w:t>
      </w:r>
      <w:r w:rsidR="00512393">
        <w:rPr>
          <w:rFonts w:eastAsiaTheme="minorEastAsia"/>
          <w:sz w:val="22"/>
        </w:rPr>
        <w:t xml:space="preserve">The proposed NB-PSS was designed to provide the good correlation properties for various receiver algorithms (e.g. the correlation profiles were optimized for both conventional correlation and differential correlation). Based on the analysis of complexity and receiver algorithm [6] as well as on the performance evaluation [7], the proposed NB-PSS design offers various UE receiver algorithms with the best performances among the options and with the low complexity implementation for the modem designer to consider the various options in UE implementation depending on the circumstance (e.g. optimized algorithms both for initial and non-initial acquisition). Therefore, it is proposed that </w:t>
      </w:r>
      <w:r w:rsidR="00512393" w:rsidRPr="007C52D9">
        <w:rPr>
          <w:rFonts w:eastAsiaTheme="minorEastAsia"/>
          <w:b/>
          <w:sz w:val="22"/>
          <w:u w:val="single"/>
        </w:rPr>
        <w:t>NB-PSS design described in this contribution is agreed in RAN1</w:t>
      </w:r>
      <w:r w:rsidR="00512393">
        <w:rPr>
          <w:rFonts w:eastAsiaTheme="minorEastAsia"/>
          <w:sz w:val="22"/>
        </w:rPr>
        <w:t>.</w:t>
      </w:r>
    </w:p>
    <w:p w14:paraId="3327D219" w14:textId="50D6145F" w:rsidR="00FE6EE5" w:rsidRDefault="00512393" w:rsidP="007C52D9">
      <w:pPr>
        <w:rPr>
          <w:rFonts w:eastAsiaTheme="minorEastAsia"/>
          <w:b/>
          <w:sz w:val="22"/>
          <w:u w:val="single"/>
        </w:rPr>
      </w:pPr>
      <w:r>
        <w:rPr>
          <w:rFonts w:eastAsiaTheme="minorEastAsia"/>
          <w:sz w:val="22"/>
        </w:rPr>
        <w:lastRenderedPageBreak/>
        <w:t xml:space="preserve">Furthermore, we discussed NB-PSS resource mapping within one PRB. In order to avoid additional NB-SSS detection, it is also proposed that </w:t>
      </w:r>
      <w:r w:rsidR="007D31BE" w:rsidRPr="007C52D9">
        <w:rPr>
          <w:rFonts w:eastAsiaTheme="minorEastAsia"/>
          <w:b/>
          <w:sz w:val="22"/>
          <w:u w:val="single"/>
        </w:rPr>
        <w:t>the NB-PSS mapping is predetermined (i.e. Fixed the subcarrier locations) within a PRB</w:t>
      </w:r>
      <w:r w:rsidR="007D31BE">
        <w:rPr>
          <w:rFonts w:eastAsiaTheme="minorEastAsia"/>
          <w:sz w:val="22"/>
        </w:rPr>
        <w:t>.</w:t>
      </w:r>
    </w:p>
    <w:p w14:paraId="19B3D92F" w14:textId="77777777" w:rsidR="00FE6EE5" w:rsidRPr="00D6771D" w:rsidRDefault="00FE6EE5" w:rsidP="00FE6EE5">
      <w:pPr>
        <w:jc w:val="both"/>
        <w:rPr>
          <w:rFonts w:eastAsiaTheme="minorEastAsia"/>
          <w:sz w:val="24"/>
          <w:lang w:eastAsia="zh-CN"/>
        </w:rPr>
      </w:pPr>
    </w:p>
    <w:p w14:paraId="3307E2E4" w14:textId="77777777" w:rsidR="00B61464" w:rsidRPr="00181934" w:rsidRDefault="00B61464" w:rsidP="00B61464">
      <w:pPr>
        <w:pStyle w:val="Heading1"/>
        <w:pBdr>
          <w:top w:val="single" w:sz="12" w:space="4" w:color="auto"/>
        </w:pBdr>
        <w:ind w:left="0" w:firstLine="0"/>
        <w:rPr>
          <w:rFonts w:cs="Arial"/>
          <w:lang w:val="en-US" w:eastAsia="zh-CN"/>
        </w:rPr>
      </w:pPr>
      <w:r w:rsidRPr="00181934">
        <w:rPr>
          <w:rFonts w:cs="Arial"/>
          <w:lang w:val="en-US"/>
        </w:rPr>
        <w:t>References</w:t>
      </w:r>
    </w:p>
    <w:p w14:paraId="73E026A0" w14:textId="2DF427F7" w:rsidR="001F38A9" w:rsidRPr="001F38A9" w:rsidRDefault="001F38A9" w:rsidP="001F38A9">
      <w:pPr>
        <w:widowControl w:val="0"/>
        <w:numPr>
          <w:ilvl w:val="0"/>
          <w:numId w:val="2"/>
        </w:numPr>
        <w:overflowPunct/>
        <w:autoSpaceDE/>
        <w:autoSpaceDN/>
        <w:adjustRightInd/>
        <w:spacing w:after="120"/>
        <w:textAlignment w:val="auto"/>
        <w:rPr>
          <w:sz w:val="22"/>
          <w:lang w:val="en-US" w:eastAsia="zh-CN"/>
        </w:rPr>
      </w:pPr>
      <w:bookmarkStart w:id="3" w:name="_Ref440220396"/>
      <w:r w:rsidRPr="002D53CF">
        <w:rPr>
          <w:sz w:val="22"/>
          <w:lang w:val="en-US" w:eastAsia="zh-CN"/>
        </w:rPr>
        <w:t>“RAN 1 Chairman notes,” 3GPP TSG-RAN1 Meeting #84, St Julian’s, Malta, Feb 2016.</w:t>
      </w:r>
    </w:p>
    <w:p w14:paraId="701281DE" w14:textId="77777777" w:rsidR="000450A3" w:rsidRPr="001F38A9" w:rsidRDefault="000450A3" w:rsidP="0082648E">
      <w:pPr>
        <w:widowControl w:val="0"/>
        <w:numPr>
          <w:ilvl w:val="0"/>
          <w:numId w:val="2"/>
        </w:numPr>
        <w:overflowPunct/>
        <w:autoSpaceDE/>
        <w:autoSpaceDN/>
        <w:adjustRightInd/>
        <w:spacing w:after="120"/>
        <w:jc w:val="both"/>
        <w:textAlignment w:val="auto"/>
        <w:rPr>
          <w:sz w:val="22"/>
          <w:lang w:val="en-US" w:eastAsia="zh-CN"/>
        </w:rPr>
      </w:pPr>
      <w:r w:rsidRPr="001F38A9">
        <w:rPr>
          <w:sz w:val="22"/>
          <w:lang w:val="en-US" w:eastAsia="zh-CN"/>
        </w:rPr>
        <w:t>“RAN 1 Chairman notes,” 3GPP TSG-RAN1 NB-IOT Ad Hoc, Budapest, Hungary, Jan 2016.</w:t>
      </w:r>
    </w:p>
    <w:p w14:paraId="0F09049A" w14:textId="5FDF8311" w:rsidR="00704420" w:rsidRPr="00704420" w:rsidRDefault="00704420" w:rsidP="00704420">
      <w:pPr>
        <w:widowControl w:val="0"/>
        <w:numPr>
          <w:ilvl w:val="0"/>
          <w:numId w:val="2"/>
        </w:numPr>
        <w:overflowPunct/>
        <w:autoSpaceDE/>
        <w:autoSpaceDN/>
        <w:adjustRightInd/>
        <w:spacing w:after="120"/>
        <w:textAlignment w:val="auto"/>
        <w:rPr>
          <w:sz w:val="22"/>
          <w:lang w:val="en-US" w:eastAsia="zh-CN"/>
        </w:rPr>
      </w:pPr>
      <w:r w:rsidRPr="002D53CF">
        <w:rPr>
          <w:rFonts w:eastAsia="MS Mincho"/>
          <w:sz w:val="22"/>
          <w:lang w:eastAsia="ja-JP"/>
        </w:rPr>
        <w:t>R1-160</w:t>
      </w:r>
      <w:r>
        <w:rPr>
          <w:rFonts w:eastAsia="MS Mincho"/>
          <w:sz w:val="22"/>
          <w:lang w:eastAsia="ja-JP"/>
        </w:rPr>
        <w:t>410</w:t>
      </w:r>
      <w:r w:rsidRPr="002D53CF">
        <w:rPr>
          <w:sz w:val="22"/>
          <w:lang w:val="en-US" w:eastAsia="zh-CN"/>
        </w:rPr>
        <w:t>, “</w:t>
      </w:r>
      <w:r w:rsidRPr="002D53CF">
        <w:rPr>
          <w:rFonts w:eastAsia="MS Mincho"/>
          <w:sz w:val="22"/>
          <w:lang w:eastAsia="ja-JP"/>
        </w:rPr>
        <w:t xml:space="preserve">On NB-IoT </w:t>
      </w:r>
      <w:r>
        <w:rPr>
          <w:rFonts w:eastAsia="MS Mincho"/>
          <w:sz w:val="22"/>
          <w:lang w:eastAsia="ja-JP"/>
        </w:rPr>
        <w:t>Primay</w:t>
      </w:r>
      <w:r w:rsidRPr="002D53CF">
        <w:rPr>
          <w:rFonts w:eastAsia="MS Mincho"/>
          <w:sz w:val="22"/>
          <w:lang w:eastAsia="ja-JP"/>
        </w:rPr>
        <w:t xml:space="preserve"> Synchronization Signal Design</w:t>
      </w:r>
      <w:r w:rsidRPr="002D53CF">
        <w:rPr>
          <w:sz w:val="22"/>
          <w:lang w:val="en-US" w:eastAsia="zh-CN"/>
        </w:rPr>
        <w:t>,’’ Intel Corporation, 3GPP TSG-RAN1 Meeting #84, St Julian’s, Malta, Feb 2016.</w:t>
      </w:r>
    </w:p>
    <w:p w14:paraId="110D0F46" w14:textId="5D9A97FC" w:rsidR="000450A3" w:rsidRPr="001F38A9" w:rsidRDefault="00877142" w:rsidP="0082648E">
      <w:pPr>
        <w:widowControl w:val="0"/>
        <w:numPr>
          <w:ilvl w:val="0"/>
          <w:numId w:val="2"/>
        </w:numPr>
        <w:overflowPunct/>
        <w:autoSpaceDE/>
        <w:autoSpaceDN/>
        <w:adjustRightInd/>
        <w:spacing w:after="120"/>
        <w:jc w:val="both"/>
        <w:textAlignment w:val="auto"/>
        <w:rPr>
          <w:sz w:val="22"/>
          <w:lang w:val="en-US" w:eastAsia="zh-CN"/>
        </w:rPr>
      </w:pPr>
      <w:r w:rsidRPr="001F38A9">
        <w:rPr>
          <w:rFonts w:eastAsia="MS Mincho"/>
          <w:sz w:val="22"/>
          <w:lang w:eastAsia="ja-JP"/>
        </w:rPr>
        <w:t>R1-160187</w:t>
      </w:r>
      <w:r w:rsidR="00A8033B" w:rsidRPr="001F38A9">
        <w:rPr>
          <w:sz w:val="22"/>
          <w:lang w:val="en-US" w:eastAsia="zh-CN"/>
        </w:rPr>
        <w:t>, “</w:t>
      </w:r>
      <w:r w:rsidR="000450A3" w:rsidRPr="001F38A9">
        <w:rPr>
          <w:rFonts w:eastAsia="MS Mincho"/>
          <w:sz w:val="22"/>
          <w:lang w:eastAsia="ja-JP"/>
        </w:rPr>
        <w:t xml:space="preserve">NB-IoT </w:t>
      </w:r>
      <w:r w:rsidR="00BC6FBA" w:rsidRPr="001F38A9">
        <w:rPr>
          <w:rFonts w:eastAsia="MS Mincho"/>
          <w:sz w:val="22"/>
          <w:lang w:eastAsia="ja-JP"/>
        </w:rPr>
        <w:t>Primary</w:t>
      </w:r>
      <w:r w:rsidR="000450A3" w:rsidRPr="001F38A9">
        <w:rPr>
          <w:rFonts w:eastAsia="MS Mincho"/>
          <w:sz w:val="22"/>
          <w:lang w:eastAsia="ja-JP"/>
        </w:rPr>
        <w:t xml:space="preserve"> Synchronization Signal Design</w:t>
      </w:r>
      <w:r w:rsidR="000450A3" w:rsidRPr="001F38A9">
        <w:rPr>
          <w:sz w:val="22"/>
          <w:lang w:val="en-US" w:eastAsia="zh-CN"/>
        </w:rPr>
        <w:t xml:space="preserve">,’’ </w:t>
      </w:r>
      <w:bookmarkEnd w:id="3"/>
      <w:r w:rsidR="000450A3" w:rsidRPr="001F38A9">
        <w:rPr>
          <w:sz w:val="22"/>
          <w:lang w:val="en-US" w:eastAsia="zh-CN"/>
        </w:rPr>
        <w:t>Intel Corporation, 3GPP TSG-RAN1 NB-IOT Ad Hoc, Budapest, Hungary, Jan 2016.</w:t>
      </w:r>
    </w:p>
    <w:p w14:paraId="4320500B" w14:textId="33DDA048" w:rsidR="00704420" w:rsidRDefault="00704420" w:rsidP="00704420">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R1-161896</w:t>
      </w:r>
      <w:r w:rsidRPr="002D53CF">
        <w:rPr>
          <w:sz w:val="22"/>
          <w:lang w:val="en-US" w:eastAsia="zh-CN"/>
        </w:rPr>
        <w:t>, “</w:t>
      </w:r>
      <w:r>
        <w:rPr>
          <w:sz w:val="22"/>
          <w:lang w:val="en-US" w:eastAsia="zh-CN"/>
        </w:rPr>
        <w:t>NB-IoT Secondary</w:t>
      </w:r>
      <w:r w:rsidRPr="002D53CF">
        <w:rPr>
          <w:sz w:val="22"/>
          <w:lang w:val="en-US" w:eastAsia="zh-CN"/>
        </w:rPr>
        <w:t xml:space="preserve"> Synchronization Signal design,” Intel Corporation, 3GPP TSG-RAN1 NB-IOT Ad Hoc#2, Sophia-Antipolis, France, Mar 2016.</w:t>
      </w:r>
    </w:p>
    <w:p w14:paraId="27E07B6C" w14:textId="3BEB6472" w:rsidR="005E735A" w:rsidRDefault="005E735A" w:rsidP="005E735A">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R1-161897</w:t>
      </w:r>
      <w:r w:rsidRPr="002D53CF">
        <w:rPr>
          <w:sz w:val="22"/>
          <w:lang w:val="en-US" w:eastAsia="zh-CN"/>
        </w:rPr>
        <w:t>, “</w:t>
      </w:r>
      <w:r w:rsidRPr="005E735A">
        <w:rPr>
          <w:sz w:val="22"/>
          <w:lang w:val="en-US" w:eastAsia="zh-CN"/>
        </w:rPr>
        <w:t>Receiver algorithms and complexity analyses for NB-IoT synchronization</w:t>
      </w:r>
      <w:r w:rsidRPr="002D53CF">
        <w:rPr>
          <w:sz w:val="22"/>
          <w:lang w:val="en-US" w:eastAsia="zh-CN"/>
        </w:rPr>
        <w:t>,” Intel Corporation, 3GPP TSG-RAN1 NB-IOT Ad Hoc#2, Sophia-Antipolis, France, Mar 2016.</w:t>
      </w:r>
    </w:p>
    <w:p w14:paraId="0B455232" w14:textId="2320DCBD" w:rsidR="005E735A" w:rsidRDefault="005E735A" w:rsidP="005E735A">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R1-161898</w:t>
      </w:r>
      <w:r w:rsidRPr="002D53CF">
        <w:rPr>
          <w:sz w:val="22"/>
          <w:lang w:val="en-US" w:eastAsia="zh-CN"/>
        </w:rPr>
        <w:t>, “</w:t>
      </w:r>
      <w:r w:rsidRPr="005E735A">
        <w:rPr>
          <w:sz w:val="22"/>
          <w:lang w:val="en-US" w:eastAsia="zh-CN"/>
        </w:rPr>
        <w:t>Synchronization and cell search in NB-IoT: Performance evaluations</w:t>
      </w:r>
      <w:r w:rsidRPr="002D53CF">
        <w:rPr>
          <w:sz w:val="22"/>
          <w:lang w:val="en-US" w:eastAsia="zh-CN"/>
        </w:rPr>
        <w:t>,” Intel Corporation, 3GPP TSG-RAN1 NB-IOT Ad Hoc#2, Sophia-Antipolis, France, Mar 2016.</w:t>
      </w:r>
    </w:p>
    <w:p w14:paraId="69F2A54A" w14:textId="12371D95" w:rsidR="006A4455" w:rsidRPr="006A4455" w:rsidRDefault="006A4455" w:rsidP="006A4455">
      <w:pPr>
        <w:widowControl w:val="0"/>
        <w:numPr>
          <w:ilvl w:val="0"/>
          <w:numId w:val="2"/>
        </w:numPr>
        <w:overflowPunct/>
        <w:autoSpaceDE/>
        <w:autoSpaceDN/>
        <w:adjustRightInd/>
        <w:spacing w:after="120"/>
        <w:jc w:val="both"/>
        <w:textAlignment w:val="auto"/>
        <w:rPr>
          <w:sz w:val="22"/>
          <w:lang w:val="en-US" w:eastAsia="zh-CN"/>
        </w:rPr>
      </w:pPr>
      <w:r w:rsidRPr="001F38A9">
        <w:rPr>
          <w:sz w:val="22"/>
          <w:lang w:val="en-US" w:eastAsia="zh-CN"/>
        </w:rPr>
        <w:t>R1-070906, “P-SCH sequence design for multiple PSCs,” LG Electronics, RAN 1 # 48, St. Loius, USA, Feb 2007.</w:t>
      </w:r>
    </w:p>
    <w:p w14:paraId="1CC017BF" w14:textId="57747937" w:rsidR="006A4455" w:rsidRDefault="002B1B89" w:rsidP="006A4455">
      <w:pPr>
        <w:widowControl w:val="0"/>
        <w:numPr>
          <w:ilvl w:val="0"/>
          <w:numId w:val="2"/>
        </w:numPr>
        <w:overflowPunct/>
        <w:autoSpaceDE/>
        <w:autoSpaceDN/>
        <w:adjustRightInd/>
        <w:spacing w:after="120"/>
        <w:textAlignment w:val="auto"/>
        <w:rPr>
          <w:sz w:val="22"/>
          <w:lang w:val="en-US" w:eastAsia="zh-CN"/>
        </w:rPr>
      </w:pPr>
      <w:r>
        <w:rPr>
          <w:sz w:val="22"/>
          <w:lang w:val="en-US" w:eastAsia="zh-CN"/>
        </w:rPr>
        <w:t>R1-160311</w:t>
      </w:r>
      <w:r w:rsidR="00A8033B" w:rsidRPr="006A4455">
        <w:rPr>
          <w:sz w:val="22"/>
          <w:lang w:val="en-US" w:eastAsia="zh-CN"/>
        </w:rPr>
        <w:t>,</w:t>
      </w:r>
      <w:r w:rsidR="00984AE9" w:rsidRPr="006A4455">
        <w:rPr>
          <w:sz w:val="22"/>
        </w:rPr>
        <w:t xml:space="preserve"> </w:t>
      </w:r>
      <w:r w:rsidR="00A8033B" w:rsidRPr="006A4455">
        <w:rPr>
          <w:sz w:val="22"/>
        </w:rPr>
        <w:t>“</w:t>
      </w:r>
      <w:r>
        <w:rPr>
          <w:sz w:val="22"/>
        </w:rPr>
        <w:t xml:space="preserve">NB-IOT - </w:t>
      </w:r>
      <w:r w:rsidR="00984AE9" w:rsidRPr="006A4455">
        <w:rPr>
          <w:sz w:val="22"/>
          <w:lang w:val="en-US" w:eastAsia="zh-CN"/>
        </w:rPr>
        <w:t xml:space="preserve">Synchronization Signal Design,’’ Huawei, HiSilicon, China Telekom, </w:t>
      </w:r>
      <w:r w:rsidR="006A4455" w:rsidRPr="002D53CF">
        <w:rPr>
          <w:sz w:val="22"/>
          <w:lang w:val="en-US" w:eastAsia="zh-CN"/>
        </w:rPr>
        <w:t>3GPP TSG-RAN1 Meeting #84, St Julian’s, Malta, Feb 2016.</w:t>
      </w:r>
    </w:p>
    <w:p w14:paraId="5DA524E5" w14:textId="31C2C994" w:rsidR="006A4455" w:rsidRPr="006A4455" w:rsidRDefault="006A4455" w:rsidP="006A4455">
      <w:pPr>
        <w:widowControl w:val="0"/>
        <w:numPr>
          <w:ilvl w:val="0"/>
          <w:numId w:val="2"/>
        </w:numPr>
        <w:overflowPunct/>
        <w:autoSpaceDE/>
        <w:autoSpaceDN/>
        <w:adjustRightInd/>
        <w:spacing w:after="120"/>
        <w:textAlignment w:val="auto"/>
        <w:rPr>
          <w:sz w:val="22"/>
          <w:lang w:val="en-US" w:eastAsia="zh-CN"/>
        </w:rPr>
      </w:pPr>
      <w:r w:rsidRPr="006A4455">
        <w:rPr>
          <w:sz w:val="22"/>
          <w:lang w:val="en-US" w:eastAsia="zh-CN"/>
        </w:rPr>
        <w:t>R1-160</w:t>
      </w:r>
      <w:r>
        <w:rPr>
          <w:sz w:val="22"/>
          <w:lang w:val="en-US" w:eastAsia="zh-CN"/>
        </w:rPr>
        <w:t>448</w:t>
      </w:r>
      <w:r w:rsidRPr="006A4455">
        <w:rPr>
          <w:sz w:val="22"/>
          <w:lang w:val="en-US" w:eastAsia="zh-CN"/>
        </w:rPr>
        <w:t xml:space="preserve">, “Discussion on channel raster for NB-IoT,” </w:t>
      </w:r>
      <w:r>
        <w:rPr>
          <w:sz w:val="22"/>
          <w:lang w:val="en-US" w:eastAsia="zh-CN"/>
        </w:rPr>
        <w:t xml:space="preserve">Nokia Networks, </w:t>
      </w:r>
      <w:r w:rsidRPr="006A4455">
        <w:rPr>
          <w:sz w:val="22"/>
          <w:lang w:val="en-US" w:eastAsia="zh-CN"/>
        </w:rPr>
        <w:t xml:space="preserve">Alcatel-Lucent, Alcatel-Lucent Shanghai Bell, </w:t>
      </w:r>
      <w:r w:rsidRPr="002D53CF">
        <w:rPr>
          <w:sz w:val="22"/>
          <w:lang w:val="en-US" w:eastAsia="zh-CN"/>
        </w:rPr>
        <w:t>3GPP TSG-RAN1 Meeting #84, St Julian’s, Malta, Feb 2016.</w:t>
      </w:r>
    </w:p>
    <w:p w14:paraId="4057A760" w14:textId="036BE5D5" w:rsidR="00D57751" w:rsidRDefault="002B1B89" w:rsidP="002B1B89">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R1-160618</w:t>
      </w:r>
      <w:r w:rsidR="00D57751" w:rsidRPr="006A4455">
        <w:rPr>
          <w:sz w:val="22"/>
          <w:lang w:val="en-US" w:eastAsia="zh-CN"/>
        </w:rPr>
        <w:t>, “</w:t>
      </w:r>
      <w:r w:rsidRPr="002B1B89">
        <w:rPr>
          <w:sz w:val="22"/>
          <w:lang w:val="en-US" w:eastAsia="zh-CN"/>
        </w:rPr>
        <w:t>Synchronization signal design for NB-IoT</w:t>
      </w:r>
      <w:r w:rsidR="0084241B" w:rsidRPr="006A4455">
        <w:rPr>
          <w:sz w:val="22"/>
          <w:lang w:val="en-US" w:eastAsia="zh-CN"/>
        </w:rPr>
        <w:t>,” LG Electronics, 3GPP TSG-RAN1 NB-IOT Ad Hoc, Budapest, Hungary, Jan 2016.</w:t>
      </w:r>
    </w:p>
    <w:p w14:paraId="0A7B5EE6" w14:textId="4B2A9C4E" w:rsidR="0082648E" w:rsidRPr="002B1B89" w:rsidRDefault="002A5FBA" w:rsidP="002B1B89">
      <w:pPr>
        <w:widowControl w:val="0"/>
        <w:numPr>
          <w:ilvl w:val="0"/>
          <w:numId w:val="2"/>
        </w:numPr>
        <w:overflowPunct/>
        <w:autoSpaceDE/>
        <w:autoSpaceDN/>
        <w:adjustRightInd/>
        <w:spacing w:after="120"/>
        <w:textAlignment w:val="auto"/>
        <w:rPr>
          <w:sz w:val="22"/>
          <w:lang w:val="en-US" w:eastAsia="zh-CN"/>
        </w:rPr>
      </w:pPr>
      <w:r>
        <w:rPr>
          <w:sz w:val="22"/>
          <w:lang w:val="en-US" w:eastAsia="zh-CN"/>
        </w:rPr>
        <w:t>R1-160266</w:t>
      </w:r>
      <w:r w:rsidR="006A4455" w:rsidRPr="006A4455">
        <w:rPr>
          <w:sz w:val="22"/>
          <w:lang w:val="en-US" w:eastAsia="zh-CN"/>
        </w:rPr>
        <w:t xml:space="preserve">, “NB-IoT - Synchronization Channel Design,” Ericsson, </w:t>
      </w:r>
      <w:r w:rsidR="006A4455" w:rsidRPr="002D53CF">
        <w:rPr>
          <w:sz w:val="22"/>
          <w:lang w:val="en-US" w:eastAsia="zh-CN"/>
        </w:rPr>
        <w:t>3GPP TSG-RAN1 Meeting #84, St Julian’s, Malta, Feb 2016.</w:t>
      </w:r>
    </w:p>
    <w:sectPr w:rsidR="0082648E" w:rsidRPr="002B1B89" w:rsidSect="00D86B37">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CA41F" w14:textId="77777777" w:rsidR="00421625" w:rsidRDefault="00421625">
      <w:r>
        <w:separator/>
      </w:r>
    </w:p>
  </w:endnote>
  <w:endnote w:type="continuationSeparator" w:id="0">
    <w:p w14:paraId="7F62A020" w14:textId="77777777" w:rsidR="00421625" w:rsidRDefault="0042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98531" w14:textId="77777777" w:rsidR="00565C58" w:rsidRDefault="00565C5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E76B7C" w14:textId="77777777" w:rsidR="00565C58" w:rsidRDefault="00565C5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B71D0" w14:textId="77777777" w:rsidR="00565C58" w:rsidRDefault="00565C5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52D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52D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C044E" w14:textId="77777777" w:rsidR="00421625" w:rsidRDefault="00421625">
      <w:r>
        <w:separator/>
      </w:r>
    </w:p>
  </w:footnote>
  <w:footnote w:type="continuationSeparator" w:id="0">
    <w:p w14:paraId="266762E6" w14:textId="77777777" w:rsidR="00421625" w:rsidRDefault="00421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AF128" w14:textId="77777777" w:rsidR="00565C58" w:rsidRDefault="00565C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C14451"/>
    <w:multiLevelType w:val="hybridMultilevel"/>
    <w:tmpl w:val="408CA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76C76"/>
    <w:multiLevelType w:val="hybridMultilevel"/>
    <w:tmpl w:val="8C9A896C"/>
    <w:lvl w:ilvl="0" w:tplc="04090001">
      <w:start w:val="1"/>
      <w:numFmt w:val="bullet"/>
      <w:lvlText w:val=""/>
      <w:lvlJc w:val="left"/>
      <w:pPr>
        <w:ind w:left="720" w:hanging="360"/>
      </w:pPr>
      <w:rPr>
        <w:rFonts w:ascii="Symbol" w:hAnsi="Symbol" w:hint="default"/>
      </w:rPr>
    </w:lvl>
    <w:lvl w:ilvl="1" w:tplc="6E32F286">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1F53CF2"/>
    <w:multiLevelType w:val="hybridMultilevel"/>
    <w:tmpl w:val="AF4C8900"/>
    <w:lvl w:ilvl="0" w:tplc="E3305C58">
      <w:start w:val="1"/>
      <w:numFmt w:val="bullet"/>
      <w:lvlText w:val="•"/>
      <w:lvlJc w:val="left"/>
      <w:pPr>
        <w:tabs>
          <w:tab w:val="num" w:pos="720"/>
        </w:tabs>
        <w:ind w:left="720" w:hanging="360"/>
      </w:pPr>
      <w:rPr>
        <w:rFonts w:ascii="Arial" w:hAnsi="Arial" w:cs="Times New Roman" w:hint="default"/>
      </w:rPr>
    </w:lvl>
    <w:lvl w:ilvl="1" w:tplc="2918D690">
      <w:start w:val="1228"/>
      <w:numFmt w:val="bullet"/>
      <w:lvlText w:val="–"/>
      <w:lvlJc w:val="left"/>
      <w:pPr>
        <w:tabs>
          <w:tab w:val="num" w:pos="1440"/>
        </w:tabs>
        <w:ind w:left="1440" w:hanging="360"/>
      </w:pPr>
      <w:rPr>
        <w:rFonts w:ascii="Arial" w:hAnsi="Arial" w:cs="Times New Roman" w:hint="default"/>
      </w:rPr>
    </w:lvl>
    <w:lvl w:ilvl="2" w:tplc="D2C8CA5A">
      <w:start w:val="1228"/>
      <w:numFmt w:val="bullet"/>
      <w:lvlText w:val="•"/>
      <w:lvlJc w:val="left"/>
      <w:pPr>
        <w:tabs>
          <w:tab w:val="num" w:pos="2160"/>
        </w:tabs>
        <w:ind w:left="2160" w:hanging="360"/>
      </w:pPr>
      <w:rPr>
        <w:rFonts w:ascii="Arial" w:hAnsi="Arial" w:cs="Times New Roman" w:hint="default"/>
      </w:rPr>
    </w:lvl>
    <w:lvl w:ilvl="3" w:tplc="9D347D00">
      <w:start w:val="1228"/>
      <w:numFmt w:val="bullet"/>
      <w:lvlText w:val="–"/>
      <w:lvlJc w:val="left"/>
      <w:pPr>
        <w:tabs>
          <w:tab w:val="num" w:pos="2880"/>
        </w:tabs>
        <w:ind w:left="2880" w:hanging="360"/>
      </w:pPr>
      <w:rPr>
        <w:rFonts w:ascii="Arial" w:hAnsi="Arial" w:cs="Times New Roman"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cs="Times New Roman" w:hint="default"/>
      </w:rPr>
    </w:lvl>
    <w:lvl w:ilvl="6" w:tplc="6E9239C0">
      <w:start w:val="1"/>
      <w:numFmt w:val="bullet"/>
      <w:lvlText w:val="•"/>
      <w:lvlJc w:val="left"/>
      <w:pPr>
        <w:tabs>
          <w:tab w:val="num" w:pos="5040"/>
        </w:tabs>
        <w:ind w:left="5040" w:hanging="360"/>
      </w:pPr>
      <w:rPr>
        <w:rFonts w:ascii="Arial" w:hAnsi="Arial" w:cs="Times New Roman" w:hint="default"/>
      </w:rPr>
    </w:lvl>
    <w:lvl w:ilvl="7" w:tplc="DD189906">
      <w:start w:val="1"/>
      <w:numFmt w:val="bullet"/>
      <w:lvlText w:val="•"/>
      <w:lvlJc w:val="left"/>
      <w:pPr>
        <w:tabs>
          <w:tab w:val="num" w:pos="5760"/>
        </w:tabs>
        <w:ind w:left="5760" w:hanging="360"/>
      </w:pPr>
      <w:rPr>
        <w:rFonts w:ascii="Arial" w:hAnsi="Arial" w:cs="Times New Roman" w:hint="default"/>
      </w:rPr>
    </w:lvl>
    <w:lvl w:ilvl="8" w:tplc="25E070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3F6226E"/>
    <w:multiLevelType w:val="hybridMultilevel"/>
    <w:tmpl w:val="5972E646"/>
    <w:lvl w:ilvl="0" w:tplc="0DF0EF5E">
      <w:start w:val="1"/>
      <w:numFmt w:val="bullet"/>
      <w:lvlText w:val="•"/>
      <w:lvlJc w:val="left"/>
      <w:pPr>
        <w:tabs>
          <w:tab w:val="num" w:pos="720"/>
        </w:tabs>
        <w:ind w:left="720" w:hanging="360"/>
      </w:pPr>
      <w:rPr>
        <w:rFonts w:ascii="Arial" w:hAnsi="Arial" w:cs="Times New Roman" w:hint="default"/>
      </w:rPr>
    </w:lvl>
    <w:lvl w:ilvl="1" w:tplc="87B00CF8">
      <w:start w:val="1"/>
      <w:numFmt w:val="bullet"/>
      <w:lvlText w:val="•"/>
      <w:lvlJc w:val="left"/>
      <w:pPr>
        <w:tabs>
          <w:tab w:val="num" w:pos="1440"/>
        </w:tabs>
        <w:ind w:left="1440" w:hanging="360"/>
      </w:pPr>
      <w:rPr>
        <w:rFonts w:ascii="Arial" w:hAnsi="Arial" w:cs="Times New Roman" w:hint="default"/>
      </w:rPr>
    </w:lvl>
    <w:lvl w:ilvl="2" w:tplc="DF0ED4DA">
      <w:start w:val="1"/>
      <w:numFmt w:val="bullet"/>
      <w:lvlText w:val="•"/>
      <w:lvlJc w:val="left"/>
      <w:pPr>
        <w:tabs>
          <w:tab w:val="num" w:pos="2160"/>
        </w:tabs>
        <w:ind w:left="2160" w:hanging="360"/>
      </w:pPr>
      <w:rPr>
        <w:rFonts w:ascii="Arial" w:hAnsi="Arial" w:cs="Times New Roman" w:hint="default"/>
      </w:rPr>
    </w:lvl>
    <w:lvl w:ilvl="3" w:tplc="5142E046">
      <w:start w:val="1228"/>
      <w:numFmt w:val="bullet"/>
      <w:lvlText w:val="–"/>
      <w:lvlJc w:val="left"/>
      <w:pPr>
        <w:tabs>
          <w:tab w:val="num" w:pos="2880"/>
        </w:tabs>
        <w:ind w:left="2880" w:hanging="360"/>
      </w:pPr>
      <w:rPr>
        <w:rFonts w:ascii="Arial" w:hAnsi="Arial" w:cs="Times New Roman" w:hint="default"/>
      </w:rPr>
    </w:lvl>
    <w:lvl w:ilvl="4" w:tplc="9FB0B0FC">
      <w:start w:val="1"/>
      <w:numFmt w:val="bullet"/>
      <w:lvlText w:val="•"/>
      <w:lvlJc w:val="left"/>
      <w:pPr>
        <w:tabs>
          <w:tab w:val="num" w:pos="3600"/>
        </w:tabs>
        <w:ind w:left="3600" w:hanging="360"/>
      </w:pPr>
      <w:rPr>
        <w:rFonts w:ascii="Arial" w:hAnsi="Arial" w:cs="Times New Roman" w:hint="default"/>
      </w:rPr>
    </w:lvl>
    <w:lvl w:ilvl="5" w:tplc="2564DC2A">
      <w:start w:val="1"/>
      <w:numFmt w:val="bullet"/>
      <w:lvlText w:val="•"/>
      <w:lvlJc w:val="left"/>
      <w:pPr>
        <w:tabs>
          <w:tab w:val="num" w:pos="4320"/>
        </w:tabs>
        <w:ind w:left="4320" w:hanging="360"/>
      </w:pPr>
      <w:rPr>
        <w:rFonts w:ascii="Arial" w:hAnsi="Arial" w:cs="Times New Roman" w:hint="default"/>
      </w:rPr>
    </w:lvl>
    <w:lvl w:ilvl="6" w:tplc="CF3232C0">
      <w:start w:val="1"/>
      <w:numFmt w:val="bullet"/>
      <w:lvlText w:val="•"/>
      <w:lvlJc w:val="left"/>
      <w:pPr>
        <w:tabs>
          <w:tab w:val="num" w:pos="5040"/>
        </w:tabs>
        <w:ind w:left="5040" w:hanging="360"/>
      </w:pPr>
      <w:rPr>
        <w:rFonts w:ascii="Arial" w:hAnsi="Arial" w:cs="Times New Roman" w:hint="default"/>
      </w:rPr>
    </w:lvl>
    <w:lvl w:ilvl="7" w:tplc="57C0B758">
      <w:start w:val="1"/>
      <w:numFmt w:val="bullet"/>
      <w:lvlText w:val="•"/>
      <w:lvlJc w:val="left"/>
      <w:pPr>
        <w:tabs>
          <w:tab w:val="num" w:pos="5760"/>
        </w:tabs>
        <w:ind w:left="5760" w:hanging="360"/>
      </w:pPr>
      <w:rPr>
        <w:rFonts w:ascii="Arial" w:hAnsi="Arial" w:cs="Times New Roman" w:hint="default"/>
      </w:rPr>
    </w:lvl>
    <w:lvl w:ilvl="8" w:tplc="3386FF4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5663684"/>
    <w:multiLevelType w:val="hybridMultilevel"/>
    <w:tmpl w:val="B93E1F36"/>
    <w:lvl w:ilvl="0" w:tplc="663EF7A8">
      <w:start w:val="1"/>
      <w:numFmt w:val="bullet"/>
      <w:lvlText w:val="-"/>
      <w:lvlJc w:val="left"/>
      <w:pPr>
        <w:ind w:left="1224" w:hanging="360"/>
      </w:pPr>
      <w:rPr>
        <w:rFonts w:ascii="Times New Roman" w:eastAsia="SimSun"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9" w15:restartNumberingAfterBreak="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66D324D"/>
    <w:multiLevelType w:val="hybridMultilevel"/>
    <w:tmpl w:val="D4185820"/>
    <w:lvl w:ilvl="0" w:tplc="5DB8DB3A">
      <w:start w:val="1"/>
      <w:numFmt w:val="bullet"/>
      <w:lvlText w:val="•"/>
      <w:lvlJc w:val="left"/>
      <w:pPr>
        <w:tabs>
          <w:tab w:val="num" w:pos="720"/>
        </w:tabs>
        <w:ind w:left="720" w:hanging="360"/>
      </w:pPr>
      <w:rPr>
        <w:rFonts w:ascii="SimSun" w:hAnsi="SimSun" w:hint="default"/>
      </w:rPr>
    </w:lvl>
    <w:lvl w:ilvl="1" w:tplc="02329E5A" w:tentative="1">
      <w:start w:val="1"/>
      <w:numFmt w:val="bullet"/>
      <w:lvlText w:val="•"/>
      <w:lvlJc w:val="left"/>
      <w:pPr>
        <w:tabs>
          <w:tab w:val="num" w:pos="1440"/>
        </w:tabs>
        <w:ind w:left="1440" w:hanging="360"/>
      </w:pPr>
      <w:rPr>
        <w:rFonts w:ascii="SimSun" w:hAnsi="SimSun" w:hint="default"/>
      </w:rPr>
    </w:lvl>
    <w:lvl w:ilvl="2" w:tplc="7068C038" w:tentative="1">
      <w:start w:val="1"/>
      <w:numFmt w:val="bullet"/>
      <w:lvlText w:val="•"/>
      <w:lvlJc w:val="left"/>
      <w:pPr>
        <w:tabs>
          <w:tab w:val="num" w:pos="2160"/>
        </w:tabs>
        <w:ind w:left="2160" w:hanging="360"/>
      </w:pPr>
      <w:rPr>
        <w:rFonts w:ascii="SimSun" w:hAnsi="SimSun" w:hint="default"/>
      </w:rPr>
    </w:lvl>
    <w:lvl w:ilvl="3" w:tplc="B5425AB8" w:tentative="1">
      <w:start w:val="1"/>
      <w:numFmt w:val="bullet"/>
      <w:lvlText w:val="•"/>
      <w:lvlJc w:val="left"/>
      <w:pPr>
        <w:tabs>
          <w:tab w:val="num" w:pos="2880"/>
        </w:tabs>
        <w:ind w:left="2880" w:hanging="360"/>
      </w:pPr>
      <w:rPr>
        <w:rFonts w:ascii="SimSun" w:hAnsi="SimSun" w:hint="default"/>
      </w:rPr>
    </w:lvl>
    <w:lvl w:ilvl="4" w:tplc="DC844886" w:tentative="1">
      <w:start w:val="1"/>
      <w:numFmt w:val="bullet"/>
      <w:lvlText w:val="•"/>
      <w:lvlJc w:val="left"/>
      <w:pPr>
        <w:tabs>
          <w:tab w:val="num" w:pos="3600"/>
        </w:tabs>
        <w:ind w:left="3600" w:hanging="360"/>
      </w:pPr>
      <w:rPr>
        <w:rFonts w:ascii="SimSun" w:hAnsi="SimSun" w:hint="default"/>
      </w:rPr>
    </w:lvl>
    <w:lvl w:ilvl="5" w:tplc="AEC8D05C" w:tentative="1">
      <w:start w:val="1"/>
      <w:numFmt w:val="bullet"/>
      <w:lvlText w:val="•"/>
      <w:lvlJc w:val="left"/>
      <w:pPr>
        <w:tabs>
          <w:tab w:val="num" w:pos="4320"/>
        </w:tabs>
        <w:ind w:left="4320" w:hanging="360"/>
      </w:pPr>
      <w:rPr>
        <w:rFonts w:ascii="SimSun" w:hAnsi="SimSun" w:hint="default"/>
      </w:rPr>
    </w:lvl>
    <w:lvl w:ilvl="6" w:tplc="064CE8E2" w:tentative="1">
      <w:start w:val="1"/>
      <w:numFmt w:val="bullet"/>
      <w:lvlText w:val="•"/>
      <w:lvlJc w:val="left"/>
      <w:pPr>
        <w:tabs>
          <w:tab w:val="num" w:pos="5040"/>
        </w:tabs>
        <w:ind w:left="5040" w:hanging="360"/>
      </w:pPr>
      <w:rPr>
        <w:rFonts w:ascii="SimSun" w:hAnsi="SimSun" w:hint="default"/>
      </w:rPr>
    </w:lvl>
    <w:lvl w:ilvl="7" w:tplc="C0AE61A4" w:tentative="1">
      <w:start w:val="1"/>
      <w:numFmt w:val="bullet"/>
      <w:lvlText w:val="•"/>
      <w:lvlJc w:val="left"/>
      <w:pPr>
        <w:tabs>
          <w:tab w:val="num" w:pos="5760"/>
        </w:tabs>
        <w:ind w:left="5760" w:hanging="360"/>
      </w:pPr>
      <w:rPr>
        <w:rFonts w:ascii="SimSun" w:hAnsi="SimSun" w:hint="default"/>
      </w:rPr>
    </w:lvl>
    <w:lvl w:ilvl="8" w:tplc="61F6AD02"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5EE0075"/>
    <w:multiLevelType w:val="hybridMultilevel"/>
    <w:tmpl w:val="8AC41586"/>
    <w:lvl w:ilvl="0" w:tplc="087823F6">
      <w:start w:val="1"/>
      <w:numFmt w:val="bullet"/>
      <w:lvlText w:val="–"/>
      <w:lvlJc w:val="left"/>
      <w:pPr>
        <w:tabs>
          <w:tab w:val="num" w:pos="720"/>
        </w:tabs>
        <w:ind w:left="720" w:hanging="360"/>
      </w:pPr>
      <w:rPr>
        <w:rFonts w:ascii="SimSun" w:hAnsi="SimSun" w:hint="default"/>
      </w:rPr>
    </w:lvl>
    <w:lvl w:ilvl="1" w:tplc="D622641A">
      <w:start w:val="1"/>
      <w:numFmt w:val="bullet"/>
      <w:lvlText w:val="–"/>
      <w:lvlJc w:val="left"/>
      <w:pPr>
        <w:tabs>
          <w:tab w:val="num" w:pos="1440"/>
        </w:tabs>
        <w:ind w:left="1440" w:hanging="360"/>
      </w:pPr>
      <w:rPr>
        <w:rFonts w:ascii="SimSun" w:hAnsi="SimSun" w:hint="default"/>
      </w:rPr>
    </w:lvl>
    <w:lvl w:ilvl="2" w:tplc="C45214E8" w:tentative="1">
      <w:start w:val="1"/>
      <w:numFmt w:val="bullet"/>
      <w:lvlText w:val="–"/>
      <w:lvlJc w:val="left"/>
      <w:pPr>
        <w:tabs>
          <w:tab w:val="num" w:pos="2160"/>
        </w:tabs>
        <w:ind w:left="2160" w:hanging="360"/>
      </w:pPr>
      <w:rPr>
        <w:rFonts w:ascii="SimSun" w:hAnsi="SimSun" w:hint="default"/>
      </w:rPr>
    </w:lvl>
    <w:lvl w:ilvl="3" w:tplc="70A6FBE4" w:tentative="1">
      <w:start w:val="1"/>
      <w:numFmt w:val="bullet"/>
      <w:lvlText w:val="–"/>
      <w:lvlJc w:val="left"/>
      <w:pPr>
        <w:tabs>
          <w:tab w:val="num" w:pos="2880"/>
        </w:tabs>
        <w:ind w:left="2880" w:hanging="360"/>
      </w:pPr>
      <w:rPr>
        <w:rFonts w:ascii="SimSun" w:hAnsi="SimSun" w:hint="default"/>
      </w:rPr>
    </w:lvl>
    <w:lvl w:ilvl="4" w:tplc="E4C262D2" w:tentative="1">
      <w:start w:val="1"/>
      <w:numFmt w:val="bullet"/>
      <w:lvlText w:val="–"/>
      <w:lvlJc w:val="left"/>
      <w:pPr>
        <w:tabs>
          <w:tab w:val="num" w:pos="3600"/>
        </w:tabs>
        <w:ind w:left="3600" w:hanging="360"/>
      </w:pPr>
      <w:rPr>
        <w:rFonts w:ascii="SimSun" w:hAnsi="SimSun" w:hint="default"/>
      </w:rPr>
    </w:lvl>
    <w:lvl w:ilvl="5" w:tplc="7C3C8E60" w:tentative="1">
      <w:start w:val="1"/>
      <w:numFmt w:val="bullet"/>
      <w:lvlText w:val="–"/>
      <w:lvlJc w:val="left"/>
      <w:pPr>
        <w:tabs>
          <w:tab w:val="num" w:pos="4320"/>
        </w:tabs>
        <w:ind w:left="4320" w:hanging="360"/>
      </w:pPr>
      <w:rPr>
        <w:rFonts w:ascii="SimSun" w:hAnsi="SimSun" w:hint="default"/>
      </w:rPr>
    </w:lvl>
    <w:lvl w:ilvl="6" w:tplc="604493FC" w:tentative="1">
      <w:start w:val="1"/>
      <w:numFmt w:val="bullet"/>
      <w:lvlText w:val="–"/>
      <w:lvlJc w:val="left"/>
      <w:pPr>
        <w:tabs>
          <w:tab w:val="num" w:pos="5040"/>
        </w:tabs>
        <w:ind w:left="5040" w:hanging="360"/>
      </w:pPr>
      <w:rPr>
        <w:rFonts w:ascii="SimSun" w:hAnsi="SimSun" w:hint="default"/>
      </w:rPr>
    </w:lvl>
    <w:lvl w:ilvl="7" w:tplc="9FB8D5B0" w:tentative="1">
      <w:start w:val="1"/>
      <w:numFmt w:val="bullet"/>
      <w:lvlText w:val="–"/>
      <w:lvlJc w:val="left"/>
      <w:pPr>
        <w:tabs>
          <w:tab w:val="num" w:pos="5760"/>
        </w:tabs>
        <w:ind w:left="5760" w:hanging="360"/>
      </w:pPr>
      <w:rPr>
        <w:rFonts w:ascii="SimSun" w:hAnsi="SimSun" w:hint="default"/>
      </w:rPr>
    </w:lvl>
    <w:lvl w:ilvl="8" w:tplc="43464BFA"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D572B7"/>
    <w:multiLevelType w:val="hybridMultilevel"/>
    <w:tmpl w:val="FB6CFCBA"/>
    <w:lvl w:ilvl="0" w:tplc="0E7E334A">
      <w:start w:val="1"/>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B63ED"/>
    <w:multiLevelType w:val="hybridMultilevel"/>
    <w:tmpl w:val="92B47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C09BB"/>
    <w:multiLevelType w:val="hybridMultilevel"/>
    <w:tmpl w:val="4CF02BF0"/>
    <w:lvl w:ilvl="0" w:tplc="3D0C5C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55F03"/>
    <w:multiLevelType w:val="hybridMultilevel"/>
    <w:tmpl w:val="2EA04084"/>
    <w:lvl w:ilvl="0" w:tplc="A3F207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5B11429"/>
    <w:multiLevelType w:val="hybridMultilevel"/>
    <w:tmpl w:val="63CAA7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55EB9"/>
    <w:multiLevelType w:val="hybridMultilevel"/>
    <w:tmpl w:val="2F6EDF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60BC7"/>
    <w:multiLevelType w:val="hybridMultilevel"/>
    <w:tmpl w:val="C3DEA47A"/>
    <w:lvl w:ilvl="0" w:tplc="04090001">
      <w:start w:val="1"/>
      <w:numFmt w:val="bullet"/>
      <w:lvlText w:val=""/>
      <w:lvlJc w:val="left"/>
      <w:pPr>
        <w:ind w:left="720" w:hanging="360"/>
      </w:pPr>
      <w:rPr>
        <w:rFonts w:ascii="Symbol" w:hAnsi="Symbol" w:hint="default"/>
      </w:rPr>
    </w:lvl>
    <w:lvl w:ilvl="1" w:tplc="7DBACC1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073C4"/>
    <w:multiLevelType w:val="hybridMultilevel"/>
    <w:tmpl w:val="D0F042EC"/>
    <w:lvl w:ilvl="0" w:tplc="B17C5E08">
      <w:start w:val="1"/>
      <w:numFmt w:val="bullet"/>
      <w:lvlText w:val="-"/>
      <w:lvlJc w:val="left"/>
      <w:pPr>
        <w:tabs>
          <w:tab w:val="num" w:pos="720"/>
        </w:tabs>
        <w:ind w:left="720" w:hanging="360"/>
      </w:pPr>
      <w:rPr>
        <w:rFonts w:ascii="SimSun" w:hAnsi="SimSun" w:hint="default"/>
      </w:rPr>
    </w:lvl>
    <w:lvl w:ilvl="1" w:tplc="EAFEBCA2" w:tentative="1">
      <w:start w:val="1"/>
      <w:numFmt w:val="bullet"/>
      <w:lvlText w:val="-"/>
      <w:lvlJc w:val="left"/>
      <w:pPr>
        <w:tabs>
          <w:tab w:val="num" w:pos="1440"/>
        </w:tabs>
        <w:ind w:left="1440" w:hanging="360"/>
      </w:pPr>
      <w:rPr>
        <w:rFonts w:ascii="SimSun" w:hAnsi="SimSun" w:hint="default"/>
      </w:rPr>
    </w:lvl>
    <w:lvl w:ilvl="2" w:tplc="02C6C464" w:tentative="1">
      <w:start w:val="1"/>
      <w:numFmt w:val="bullet"/>
      <w:lvlText w:val="-"/>
      <w:lvlJc w:val="left"/>
      <w:pPr>
        <w:tabs>
          <w:tab w:val="num" w:pos="2160"/>
        </w:tabs>
        <w:ind w:left="2160" w:hanging="360"/>
      </w:pPr>
      <w:rPr>
        <w:rFonts w:ascii="SimSun" w:hAnsi="SimSun" w:hint="default"/>
      </w:rPr>
    </w:lvl>
    <w:lvl w:ilvl="3" w:tplc="A8AC781A">
      <w:start w:val="1"/>
      <w:numFmt w:val="bullet"/>
      <w:lvlText w:val="-"/>
      <w:lvlJc w:val="left"/>
      <w:pPr>
        <w:tabs>
          <w:tab w:val="num" w:pos="2880"/>
        </w:tabs>
        <w:ind w:left="2880" w:hanging="360"/>
      </w:pPr>
      <w:rPr>
        <w:rFonts w:ascii="SimSun" w:hAnsi="SimSun" w:hint="default"/>
      </w:rPr>
    </w:lvl>
    <w:lvl w:ilvl="4" w:tplc="1AB6FF80" w:tentative="1">
      <w:start w:val="1"/>
      <w:numFmt w:val="bullet"/>
      <w:lvlText w:val="-"/>
      <w:lvlJc w:val="left"/>
      <w:pPr>
        <w:tabs>
          <w:tab w:val="num" w:pos="3600"/>
        </w:tabs>
        <w:ind w:left="3600" w:hanging="360"/>
      </w:pPr>
      <w:rPr>
        <w:rFonts w:ascii="SimSun" w:hAnsi="SimSun" w:hint="default"/>
      </w:rPr>
    </w:lvl>
    <w:lvl w:ilvl="5" w:tplc="80E0A612" w:tentative="1">
      <w:start w:val="1"/>
      <w:numFmt w:val="bullet"/>
      <w:lvlText w:val="-"/>
      <w:lvlJc w:val="left"/>
      <w:pPr>
        <w:tabs>
          <w:tab w:val="num" w:pos="4320"/>
        </w:tabs>
        <w:ind w:left="4320" w:hanging="360"/>
      </w:pPr>
      <w:rPr>
        <w:rFonts w:ascii="SimSun" w:hAnsi="SimSun" w:hint="default"/>
      </w:rPr>
    </w:lvl>
    <w:lvl w:ilvl="6" w:tplc="6EFE889E" w:tentative="1">
      <w:start w:val="1"/>
      <w:numFmt w:val="bullet"/>
      <w:lvlText w:val="-"/>
      <w:lvlJc w:val="left"/>
      <w:pPr>
        <w:tabs>
          <w:tab w:val="num" w:pos="5040"/>
        </w:tabs>
        <w:ind w:left="5040" w:hanging="360"/>
      </w:pPr>
      <w:rPr>
        <w:rFonts w:ascii="SimSun" w:hAnsi="SimSun" w:hint="default"/>
      </w:rPr>
    </w:lvl>
    <w:lvl w:ilvl="7" w:tplc="91F6FD06" w:tentative="1">
      <w:start w:val="1"/>
      <w:numFmt w:val="bullet"/>
      <w:lvlText w:val="-"/>
      <w:lvlJc w:val="left"/>
      <w:pPr>
        <w:tabs>
          <w:tab w:val="num" w:pos="5760"/>
        </w:tabs>
        <w:ind w:left="5760" w:hanging="360"/>
      </w:pPr>
      <w:rPr>
        <w:rFonts w:ascii="SimSun" w:hAnsi="SimSun" w:hint="default"/>
      </w:rPr>
    </w:lvl>
    <w:lvl w:ilvl="8" w:tplc="9508BEE4"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0" w15:restartNumberingAfterBreak="0">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834324D"/>
    <w:multiLevelType w:val="hybridMultilevel"/>
    <w:tmpl w:val="F4109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63CBD"/>
    <w:multiLevelType w:val="hybridMultilevel"/>
    <w:tmpl w:val="C16847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3"/>
  </w:num>
  <w:num w:numId="4">
    <w:abstractNumId w:val="39"/>
  </w:num>
  <w:num w:numId="5">
    <w:abstractNumId w:val="22"/>
  </w:num>
  <w:num w:numId="6">
    <w:abstractNumId w:val="18"/>
  </w:num>
  <w:num w:numId="7">
    <w:abstractNumId w:val="15"/>
  </w:num>
  <w:num w:numId="8">
    <w:abstractNumId w:val="41"/>
  </w:num>
  <w:num w:numId="9">
    <w:abstractNumId w:val="40"/>
  </w:num>
  <w:num w:numId="10">
    <w:abstractNumId w:val="23"/>
  </w:num>
  <w:num w:numId="11">
    <w:abstractNumId w:val="12"/>
  </w:num>
  <w:num w:numId="12">
    <w:abstractNumId w:val="25"/>
  </w:num>
  <w:num w:numId="13">
    <w:abstractNumId w:val="1"/>
  </w:num>
  <w:num w:numId="14">
    <w:abstractNumId w:val="19"/>
  </w:num>
  <w:num w:numId="15">
    <w:abstractNumId w:val="24"/>
  </w:num>
  <w:num w:numId="16">
    <w:abstractNumId w:val="29"/>
  </w:num>
  <w:num w:numId="17">
    <w:abstractNumId w:val="8"/>
  </w:num>
  <w:num w:numId="18">
    <w:abstractNumId w:val="9"/>
  </w:num>
  <w:num w:numId="19">
    <w:abstractNumId w:val="6"/>
  </w:num>
  <w:num w:numId="20">
    <w:abstractNumId w:val="5"/>
  </w:num>
  <w:num w:numId="21">
    <w:abstractNumId w:val="21"/>
  </w:num>
  <w:num w:numId="22">
    <w:abstractNumId w:val="11"/>
  </w:num>
  <w:num w:numId="23">
    <w:abstractNumId w:val="26"/>
  </w:num>
  <w:num w:numId="24">
    <w:abstractNumId w:val="20"/>
  </w:num>
  <w:num w:numId="25">
    <w:abstractNumId w:val="33"/>
  </w:num>
  <w:num w:numId="26">
    <w:abstractNumId w:val="38"/>
  </w:num>
  <w:num w:numId="27">
    <w:abstractNumId w:val="44"/>
  </w:num>
  <w:num w:numId="28">
    <w:abstractNumId w:val="31"/>
  </w:num>
  <w:num w:numId="29">
    <w:abstractNumId w:val="13"/>
  </w:num>
  <w:num w:numId="30">
    <w:abstractNumId w:val="2"/>
  </w:num>
  <w:num w:numId="31">
    <w:abstractNumId w:val="37"/>
  </w:num>
  <w:num w:numId="32">
    <w:abstractNumId w:val="27"/>
  </w:num>
  <w:num w:numId="33">
    <w:abstractNumId w:val="28"/>
  </w:num>
  <w:num w:numId="34">
    <w:abstractNumId w:val="16"/>
  </w:num>
  <w:num w:numId="35">
    <w:abstractNumId w:val="17"/>
  </w:num>
  <w:num w:numId="36">
    <w:abstractNumId w:val="34"/>
  </w:num>
  <w:num w:numId="37">
    <w:abstractNumId w:val="30"/>
  </w:num>
  <w:num w:numId="38">
    <w:abstractNumId w:val="32"/>
  </w:num>
  <w:num w:numId="39">
    <w:abstractNumId w:val="4"/>
  </w:num>
  <w:num w:numId="40">
    <w:abstractNumId w:val="42"/>
  </w:num>
  <w:num w:numId="41">
    <w:abstractNumId w:val="35"/>
  </w:num>
  <w:num w:numId="42">
    <w:abstractNumId w:val="7"/>
  </w:num>
  <w:num w:numId="43">
    <w:abstractNumId w:val="36"/>
  </w:num>
  <w:num w:numId="44">
    <w:abstractNumId w:val="4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DA1"/>
    <w:rsid w:val="00001FC3"/>
    <w:rsid w:val="00002375"/>
    <w:rsid w:val="00002459"/>
    <w:rsid w:val="000028D4"/>
    <w:rsid w:val="00003131"/>
    <w:rsid w:val="00003772"/>
    <w:rsid w:val="000037FB"/>
    <w:rsid w:val="00004885"/>
    <w:rsid w:val="00004CD0"/>
    <w:rsid w:val="00004D8C"/>
    <w:rsid w:val="00004DCB"/>
    <w:rsid w:val="000051F0"/>
    <w:rsid w:val="000052F8"/>
    <w:rsid w:val="00005327"/>
    <w:rsid w:val="0000553B"/>
    <w:rsid w:val="00006780"/>
    <w:rsid w:val="00006C7A"/>
    <w:rsid w:val="000072BD"/>
    <w:rsid w:val="0000792C"/>
    <w:rsid w:val="00007CEF"/>
    <w:rsid w:val="000101EF"/>
    <w:rsid w:val="00010E97"/>
    <w:rsid w:val="00010FD1"/>
    <w:rsid w:val="00011703"/>
    <w:rsid w:val="000124D1"/>
    <w:rsid w:val="00012A9B"/>
    <w:rsid w:val="00012D90"/>
    <w:rsid w:val="0001321B"/>
    <w:rsid w:val="000137FF"/>
    <w:rsid w:val="00013B63"/>
    <w:rsid w:val="000141F0"/>
    <w:rsid w:val="00014952"/>
    <w:rsid w:val="00015BCB"/>
    <w:rsid w:val="00016082"/>
    <w:rsid w:val="000162B2"/>
    <w:rsid w:val="00016DCE"/>
    <w:rsid w:val="0001729B"/>
    <w:rsid w:val="00017309"/>
    <w:rsid w:val="00017331"/>
    <w:rsid w:val="00020331"/>
    <w:rsid w:val="000205C1"/>
    <w:rsid w:val="000208B8"/>
    <w:rsid w:val="00020D61"/>
    <w:rsid w:val="0002130A"/>
    <w:rsid w:val="00021643"/>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E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8CB"/>
    <w:rsid w:val="00032A64"/>
    <w:rsid w:val="000334D2"/>
    <w:rsid w:val="00033621"/>
    <w:rsid w:val="00033834"/>
    <w:rsid w:val="0003389A"/>
    <w:rsid w:val="00033A55"/>
    <w:rsid w:val="00033AE8"/>
    <w:rsid w:val="00033E5C"/>
    <w:rsid w:val="000349B7"/>
    <w:rsid w:val="00034DC2"/>
    <w:rsid w:val="000350B6"/>
    <w:rsid w:val="0003540B"/>
    <w:rsid w:val="00035757"/>
    <w:rsid w:val="00035CAB"/>
    <w:rsid w:val="00036A16"/>
    <w:rsid w:val="00036C45"/>
    <w:rsid w:val="00036FA7"/>
    <w:rsid w:val="0003712D"/>
    <w:rsid w:val="000377E3"/>
    <w:rsid w:val="00037910"/>
    <w:rsid w:val="00037A21"/>
    <w:rsid w:val="000404F2"/>
    <w:rsid w:val="00040F7A"/>
    <w:rsid w:val="000412B7"/>
    <w:rsid w:val="000413B8"/>
    <w:rsid w:val="00041478"/>
    <w:rsid w:val="0004182E"/>
    <w:rsid w:val="000418C8"/>
    <w:rsid w:val="000426B1"/>
    <w:rsid w:val="00042BFC"/>
    <w:rsid w:val="000430CF"/>
    <w:rsid w:val="00043703"/>
    <w:rsid w:val="0004403C"/>
    <w:rsid w:val="00044225"/>
    <w:rsid w:val="00044359"/>
    <w:rsid w:val="00044576"/>
    <w:rsid w:val="00044FC4"/>
    <w:rsid w:val="000450A3"/>
    <w:rsid w:val="000451E5"/>
    <w:rsid w:val="000453F6"/>
    <w:rsid w:val="0004552C"/>
    <w:rsid w:val="000461CE"/>
    <w:rsid w:val="00046CD6"/>
    <w:rsid w:val="00046CE4"/>
    <w:rsid w:val="00046F9A"/>
    <w:rsid w:val="0004713D"/>
    <w:rsid w:val="000472F3"/>
    <w:rsid w:val="000475B5"/>
    <w:rsid w:val="000477BB"/>
    <w:rsid w:val="00047A82"/>
    <w:rsid w:val="00047FCC"/>
    <w:rsid w:val="0005055B"/>
    <w:rsid w:val="000505E0"/>
    <w:rsid w:val="00050D52"/>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B8E"/>
    <w:rsid w:val="0005602E"/>
    <w:rsid w:val="00056057"/>
    <w:rsid w:val="000564BD"/>
    <w:rsid w:val="00056BA0"/>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BFA"/>
    <w:rsid w:val="00063E9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930"/>
    <w:rsid w:val="00071E9B"/>
    <w:rsid w:val="00072E75"/>
    <w:rsid w:val="00072EFA"/>
    <w:rsid w:val="00073589"/>
    <w:rsid w:val="00073731"/>
    <w:rsid w:val="00073785"/>
    <w:rsid w:val="00074375"/>
    <w:rsid w:val="000743A0"/>
    <w:rsid w:val="00074BF5"/>
    <w:rsid w:val="000752CD"/>
    <w:rsid w:val="00075680"/>
    <w:rsid w:val="0007590A"/>
    <w:rsid w:val="00075999"/>
    <w:rsid w:val="00077579"/>
    <w:rsid w:val="000805B2"/>
    <w:rsid w:val="00080786"/>
    <w:rsid w:val="00080D74"/>
    <w:rsid w:val="00082052"/>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2"/>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AE5"/>
    <w:rsid w:val="000A6CFE"/>
    <w:rsid w:val="000A7C88"/>
    <w:rsid w:val="000A7E17"/>
    <w:rsid w:val="000B02C2"/>
    <w:rsid w:val="000B081C"/>
    <w:rsid w:val="000B099B"/>
    <w:rsid w:val="000B10AB"/>
    <w:rsid w:val="000B17A1"/>
    <w:rsid w:val="000B1CD3"/>
    <w:rsid w:val="000B247C"/>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D73"/>
    <w:rsid w:val="000C3F16"/>
    <w:rsid w:val="000C4A27"/>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104"/>
    <w:rsid w:val="000D35D4"/>
    <w:rsid w:val="000D362A"/>
    <w:rsid w:val="000D37FA"/>
    <w:rsid w:val="000D3A6C"/>
    <w:rsid w:val="000D4324"/>
    <w:rsid w:val="000D46EE"/>
    <w:rsid w:val="000D4770"/>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0A8"/>
    <w:rsid w:val="000E14B9"/>
    <w:rsid w:val="000E182B"/>
    <w:rsid w:val="000E1E8E"/>
    <w:rsid w:val="000E267F"/>
    <w:rsid w:val="000E279B"/>
    <w:rsid w:val="000E27C9"/>
    <w:rsid w:val="000E3075"/>
    <w:rsid w:val="000E32E5"/>
    <w:rsid w:val="000E3358"/>
    <w:rsid w:val="000E38ED"/>
    <w:rsid w:val="000E3F84"/>
    <w:rsid w:val="000E44BD"/>
    <w:rsid w:val="000E471D"/>
    <w:rsid w:val="000E48CD"/>
    <w:rsid w:val="000E4C9B"/>
    <w:rsid w:val="000E4D01"/>
    <w:rsid w:val="000E5830"/>
    <w:rsid w:val="000E5C4E"/>
    <w:rsid w:val="000E65A7"/>
    <w:rsid w:val="000E6635"/>
    <w:rsid w:val="000E6F62"/>
    <w:rsid w:val="000E7535"/>
    <w:rsid w:val="000E7D3A"/>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F65"/>
    <w:rsid w:val="000F61C4"/>
    <w:rsid w:val="000F6465"/>
    <w:rsid w:val="000F6646"/>
    <w:rsid w:val="000F6881"/>
    <w:rsid w:val="000F6A63"/>
    <w:rsid w:val="000F6C32"/>
    <w:rsid w:val="000F77C9"/>
    <w:rsid w:val="00100097"/>
    <w:rsid w:val="001000E9"/>
    <w:rsid w:val="00100169"/>
    <w:rsid w:val="001003B7"/>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1113A"/>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957"/>
    <w:rsid w:val="00117957"/>
    <w:rsid w:val="00117B90"/>
    <w:rsid w:val="001203DB"/>
    <w:rsid w:val="0012079F"/>
    <w:rsid w:val="001207F3"/>
    <w:rsid w:val="00121897"/>
    <w:rsid w:val="00122581"/>
    <w:rsid w:val="00122842"/>
    <w:rsid w:val="00122EB3"/>
    <w:rsid w:val="001233D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2CF"/>
    <w:rsid w:val="00130714"/>
    <w:rsid w:val="00130953"/>
    <w:rsid w:val="0013122F"/>
    <w:rsid w:val="00131683"/>
    <w:rsid w:val="00131AC6"/>
    <w:rsid w:val="001321CE"/>
    <w:rsid w:val="001322B0"/>
    <w:rsid w:val="00132767"/>
    <w:rsid w:val="00132917"/>
    <w:rsid w:val="00132D74"/>
    <w:rsid w:val="00132E7E"/>
    <w:rsid w:val="0013334C"/>
    <w:rsid w:val="0013344F"/>
    <w:rsid w:val="0013359C"/>
    <w:rsid w:val="00133E85"/>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214"/>
    <w:rsid w:val="001433C9"/>
    <w:rsid w:val="0014371C"/>
    <w:rsid w:val="00143838"/>
    <w:rsid w:val="00143E78"/>
    <w:rsid w:val="00143FFE"/>
    <w:rsid w:val="0014471E"/>
    <w:rsid w:val="0014491B"/>
    <w:rsid w:val="00144B3F"/>
    <w:rsid w:val="00144E04"/>
    <w:rsid w:val="001454C4"/>
    <w:rsid w:val="00146129"/>
    <w:rsid w:val="0014624C"/>
    <w:rsid w:val="0014652F"/>
    <w:rsid w:val="00146BC8"/>
    <w:rsid w:val="00147D65"/>
    <w:rsid w:val="00147D91"/>
    <w:rsid w:val="00147F4E"/>
    <w:rsid w:val="001508E1"/>
    <w:rsid w:val="00150BAF"/>
    <w:rsid w:val="00150CD5"/>
    <w:rsid w:val="00151096"/>
    <w:rsid w:val="001510B6"/>
    <w:rsid w:val="001510BE"/>
    <w:rsid w:val="001510ED"/>
    <w:rsid w:val="00151805"/>
    <w:rsid w:val="001518AA"/>
    <w:rsid w:val="00152066"/>
    <w:rsid w:val="001520A0"/>
    <w:rsid w:val="0015289B"/>
    <w:rsid w:val="00152A3B"/>
    <w:rsid w:val="00153021"/>
    <w:rsid w:val="001531FD"/>
    <w:rsid w:val="0015347E"/>
    <w:rsid w:val="0015351C"/>
    <w:rsid w:val="00153A48"/>
    <w:rsid w:val="00153A6B"/>
    <w:rsid w:val="00153EEF"/>
    <w:rsid w:val="00153F29"/>
    <w:rsid w:val="001544AB"/>
    <w:rsid w:val="00154B50"/>
    <w:rsid w:val="00155F7A"/>
    <w:rsid w:val="00156260"/>
    <w:rsid w:val="0015674F"/>
    <w:rsid w:val="00157DA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64C"/>
    <w:rsid w:val="00167709"/>
    <w:rsid w:val="00170397"/>
    <w:rsid w:val="001706E4"/>
    <w:rsid w:val="001708D0"/>
    <w:rsid w:val="00171944"/>
    <w:rsid w:val="00171C3E"/>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D5"/>
    <w:rsid w:val="00177DFF"/>
    <w:rsid w:val="00177EBD"/>
    <w:rsid w:val="001800DB"/>
    <w:rsid w:val="00180149"/>
    <w:rsid w:val="0018016C"/>
    <w:rsid w:val="001801C0"/>
    <w:rsid w:val="00180E60"/>
    <w:rsid w:val="001817BA"/>
    <w:rsid w:val="00181934"/>
    <w:rsid w:val="00181B3A"/>
    <w:rsid w:val="001820B2"/>
    <w:rsid w:val="001821E9"/>
    <w:rsid w:val="00182608"/>
    <w:rsid w:val="0018271D"/>
    <w:rsid w:val="00182E75"/>
    <w:rsid w:val="001836DF"/>
    <w:rsid w:val="00183CC6"/>
    <w:rsid w:val="00183D8A"/>
    <w:rsid w:val="00183E8B"/>
    <w:rsid w:val="00183F11"/>
    <w:rsid w:val="001840F5"/>
    <w:rsid w:val="00184DAB"/>
    <w:rsid w:val="00184F51"/>
    <w:rsid w:val="00185257"/>
    <w:rsid w:val="00185357"/>
    <w:rsid w:val="00185E59"/>
    <w:rsid w:val="00185F10"/>
    <w:rsid w:val="00186395"/>
    <w:rsid w:val="00186B4D"/>
    <w:rsid w:val="0018767B"/>
    <w:rsid w:val="00190307"/>
    <w:rsid w:val="00190927"/>
    <w:rsid w:val="00190BD5"/>
    <w:rsid w:val="00190FB8"/>
    <w:rsid w:val="00191727"/>
    <w:rsid w:val="00191A2B"/>
    <w:rsid w:val="00191EBF"/>
    <w:rsid w:val="001925E5"/>
    <w:rsid w:val="00192D98"/>
    <w:rsid w:val="0019319F"/>
    <w:rsid w:val="00193987"/>
    <w:rsid w:val="0019573B"/>
    <w:rsid w:val="0019592C"/>
    <w:rsid w:val="00195E9F"/>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59B"/>
    <w:rsid w:val="001B5F67"/>
    <w:rsid w:val="001B6488"/>
    <w:rsid w:val="001B6C77"/>
    <w:rsid w:val="001B70CF"/>
    <w:rsid w:val="001B716B"/>
    <w:rsid w:val="001B748B"/>
    <w:rsid w:val="001C002C"/>
    <w:rsid w:val="001C0085"/>
    <w:rsid w:val="001C04E1"/>
    <w:rsid w:val="001C063F"/>
    <w:rsid w:val="001C0883"/>
    <w:rsid w:val="001C0CE6"/>
    <w:rsid w:val="001C16A9"/>
    <w:rsid w:val="001C1E53"/>
    <w:rsid w:val="001C211D"/>
    <w:rsid w:val="001C2E60"/>
    <w:rsid w:val="001C3474"/>
    <w:rsid w:val="001C3DC6"/>
    <w:rsid w:val="001C3EAE"/>
    <w:rsid w:val="001C4F5F"/>
    <w:rsid w:val="001C518A"/>
    <w:rsid w:val="001C53EA"/>
    <w:rsid w:val="001C571C"/>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8A9"/>
    <w:rsid w:val="001F38F4"/>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52D"/>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00"/>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EA"/>
    <w:rsid w:val="002165F9"/>
    <w:rsid w:val="00216685"/>
    <w:rsid w:val="00216B17"/>
    <w:rsid w:val="00216BBF"/>
    <w:rsid w:val="00217135"/>
    <w:rsid w:val="0021737B"/>
    <w:rsid w:val="00217BFE"/>
    <w:rsid w:val="00217CE8"/>
    <w:rsid w:val="002202EC"/>
    <w:rsid w:val="002204ED"/>
    <w:rsid w:val="00220E92"/>
    <w:rsid w:val="002211DD"/>
    <w:rsid w:val="0022135D"/>
    <w:rsid w:val="002222A4"/>
    <w:rsid w:val="002226EA"/>
    <w:rsid w:val="0022337A"/>
    <w:rsid w:val="00223833"/>
    <w:rsid w:val="00223ACD"/>
    <w:rsid w:val="00223ADC"/>
    <w:rsid w:val="00223F34"/>
    <w:rsid w:val="002241C9"/>
    <w:rsid w:val="002241DC"/>
    <w:rsid w:val="00224A9B"/>
    <w:rsid w:val="00224C25"/>
    <w:rsid w:val="0022657F"/>
    <w:rsid w:val="002269A7"/>
    <w:rsid w:val="00226BD3"/>
    <w:rsid w:val="00226F21"/>
    <w:rsid w:val="0022735A"/>
    <w:rsid w:val="002275A8"/>
    <w:rsid w:val="00227873"/>
    <w:rsid w:val="002279D2"/>
    <w:rsid w:val="00227F9D"/>
    <w:rsid w:val="00227F9E"/>
    <w:rsid w:val="00230040"/>
    <w:rsid w:val="002300E1"/>
    <w:rsid w:val="002305EF"/>
    <w:rsid w:val="00230944"/>
    <w:rsid w:val="00230AD3"/>
    <w:rsid w:val="00230BB1"/>
    <w:rsid w:val="0023101D"/>
    <w:rsid w:val="002314EE"/>
    <w:rsid w:val="00231740"/>
    <w:rsid w:val="00231929"/>
    <w:rsid w:val="00231D15"/>
    <w:rsid w:val="00231D67"/>
    <w:rsid w:val="00232191"/>
    <w:rsid w:val="00232E9D"/>
    <w:rsid w:val="00233722"/>
    <w:rsid w:val="00233B04"/>
    <w:rsid w:val="002344C8"/>
    <w:rsid w:val="002349C5"/>
    <w:rsid w:val="00235581"/>
    <w:rsid w:val="00235698"/>
    <w:rsid w:val="00235724"/>
    <w:rsid w:val="00236F55"/>
    <w:rsid w:val="00236F71"/>
    <w:rsid w:val="002373FC"/>
    <w:rsid w:val="00237467"/>
    <w:rsid w:val="0023776F"/>
    <w:rsid w:val="00237C6F"/>
    <w:rsid w:val="00237D22"/>
    <w:rsid w:val="00240B7D"/>
    <w:rsid w:val="00240F76"/>
    <w:rsid w:val="0024103F"/>
    <w:rsid w:val="00241C7B"/>
    <w:rsid w:val="002421F2"/>
    <w:rsid w:val="00242B2A"/>
    <w:rsid w:val="00242CAE"/>
    <w:rsid w:val="00243ACD"/>
    <w:rsid w:val="00243DCC"/>
    <w:rsid w:val="002443C2"/>
    <w:rsid w:val="00244606"/>
    <w:rsid w:val="00244924"/>
    <w:rsid w:val="00244BA0"/>
    <w:rsid w:val="00245492"/>
    <w:rsid w:val="00245A41"/>
    <w:rsid w:val="00245B70"/>
    <w:rsid w:val="00245D7D"/>
    <w:rsid w:val="00245E39"/>
    <w:rsid w:val="00245FBA"/>
    <w:rsid w:val="00246C52"/>
    <w:rsid w:val="00246EB6"/>
    <w:rsid w:val="002471AB"/>
    <w:rsid w:val="002473C2"/>
    <w:rsid w:val="0024765D"/>
    <w:rsid w:val="0024785A"/>
    <w:rsid w:val="00247C82"/>
    <w:rsid w:val="00247D8E"/>
    <w:rsid w:val="00247DD1"/>
    <w:rsid w:val="002500CB"/>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50E"/>
    <w:rsid w:val="0026716C"/>
    <w:rsid w:val="002676D9"/>
    <w:rsid w:val="00267A54"/>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B7F"/>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017"/>
    <w:rsid w:val="00286487"/>
    <w:rsid w:val="00286631"/>
    <w:rsid w:val="00286B14"/>
    <w:rsid w:val="00286F76"/>
    <w:rsid w:val="00287376"/>
    <w:rsid w:val="002877DE"/>
    <w:rsid w:val="00287C28"/>
    <w:rsid w:val="00290254"/>
    <w:rsid w:val="002905CD"/>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BA"/>
    <w:rsid w:val="002A5FC1"/>
    <w:rsid w:val="002A60B6"/>
    <w:rsid w:val="002A623A"/>
    <w:rsid w:val="002A732C"/>
    <w:rsid w:val="002A7A6A"/>
    <w:rsid w:val="002A7AB4"/>
    <w:rsid w:val="002A7B72"/>
    <w:rsid w:val="002B07BF"/>
    <w:rsid w:val="002B0805"/>
    <w:rsid w:val="002B0C99"/>
    <w:rsid w:val="002B0EDA"/>
    <w:rsid w:val="002B10F9"/>
    <w:rsid w:val="002B1B89"/>
    <w:rsid w:val="002B21D6"/>
    <w:rsid w:val="002B2C92"/>
    <w:rsid w:val="002B2F85"/>
    <w:rsid w:val="002B3081"/>
    <w:rsid w:val="002B318B"/>
    <w:rsid w:val="002B32BC"/>
    <w:rsid w:val="002B340B"/>
    <w:rsid w:val="002B34AE"/>
    <w:rsid w:val="002B3D90"/>
    <w:rsid w:val="002B49F4"/>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4027"/>
    <w:rsid w:val="002C43D4"/>
    <w:rsid w:val="002C5533"/>
    <w:rsid w:val="002C5620"/>
    <w:rsid w:val="002C5A6B"/>
    <w:rsid w:val="002C61E0"/>
    <w:rsid w:val="002C782F"/>
    <w:rsid w:val="002C7B03"/>
    <w:rsid w:val="002C7B0D"/>
    <w:rsid w:val="002C7D95"/>
    <w:rsid w:val="002D001E"/>
    <w:rsid w:val="002D0278"/>
    <w:rsid w:val="002D0298"/>
    <w:rsid w:val="002D04DC"/>
    <w:rsid w:val="002D0657"/>
    <w:rsid w:val="002D09B3"/>
    <w:rsid w:val="002D1371"/>
    <w:rsid w:val="002D13B7"/>
    <w:rsid w:val="002D15C0"/>
    <w:rsid w:val="002D2057"/>
    <w:rsid w:val="002D2B4E"/>
    <w:rsid w:val="002D3968"/>
    <w:rsid w:val="002D425A"/>
    <w:rsid w:val="002D4322"/>
    <w:rsid w:val="002D4A54"/>
    <w:rsid w:val="002D4BC2"/>
    <w:rsid w:val="002D4D36"/>
    <w:rsid w:val="002D4E37"/>
    <w:rsid w:val="002D52E0"/>
    <w:rsid w:val="002D5DEA"/>
    <w:rsid w:val="002D6127"/>
    <w:rsid w:val="002D65EA"/>
    <w:rsid w:val="002D68C3"/>
    <w:rsid w:val="002D6C69"/>
    <w:rsid w:val="002D772F"/>
    <w:rsid w:val="002D7909"/>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247"/>
    <w:rsid w:val="002E5538"/>
    <w:rsid w:val="002E58E1"/>
    <w:rsid w:val="002E5BDD"/>
    <w:rsid w:val="002E5C56"/>
    <w:rsid w:val="002E679D"/>
    <w:rsid w:val="002E69C2"/>
    <w:rsid w:val="002E7321"/>
    <w:rsid w:val="002E7894"/>
    <w:rsid w:val="002F0045"/>
    <w:rsid w:val="002F00F0"/>
    <w:rsid w:val="002F025B"/>
    <w:rsid w:val="002F0684"/>
    <w:rsid w:val="002F0ADB"/>
    <w:rsid w:val="002F2AE0"/>
    <w:rsid w:val="002F3513"/>
    <w:rsid w:val="002F3F16"/>
    <w:rsid w:val="002F413F"/>
    <w:rsid w:val="002F430A"/>
    <w:rsid w:val="002F44AD"/>
    <w:rsid w:val="002F45D3"/>
    <w:rsid w:val="002F4934"/>
    <w:rsid w:val="002F4A52"/>
    <w:rsid w:val="002F4CF5"/>
    <w:rsid w:val="002F4FC5"/>
    <w:rsid w:val="002F5422"/>
    <w:rsid w:val="002F5634"/>
    <w:rsid w:val="002F59F4"/>
    <w:rsid w:val="002F5FDA"/>
    <w:rsid w:val="002F619C"/>
    <w:rsid w:val="002F6319"/>
    <w:rsid w:val="002F6BDA"/>
    <w:rsid w:val="002F6EA2"/>
    <w:rsid w:val="002F7B6D"/>
    <w:rsid w:val="002F7D48"/>
    <w:rsid w:val="002F7EC5"/>
    <w:rsid w:val="003003AD"/>
    <w:rsid w:val="003004CC"/>
    <w:rsid w:val="00300ED3"/>
    <w:rsid w:val="003011C0"/>
    <w:rsid w:val="00301EE4"/>
    <w:rsid w:val="003024AF"/>
    <w:rsid w:val="003024DE"/>
    <w:rsid w:val="00302701"/>
    <w:rsid w:val="00302739"/>
    <w:rsid w:val="00302C65"/>
    <w:rsid w:val="0030361B"/>
    <w:rsid w:val="00303FB7"/>
    <w:rsid w:val="00304549"/>
    <w:rsid w:val="00304AC5"/>
    <w:rsid w:val="00304FCA"/>
    <w:rsid w:val="003065FB"/>
    <w:rsid w:val="00307427"/>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420"/>
    <w:rsid w:val="00317609"/>
    <w:rsid w:val="00317884"/>
    <w:rsid w:val="00317E71"/>
    <w:rsid w:val="003200D5"/>
    <w:rsid w:val="00320B1B"/>
    <w:rsid w:val="0032172E"/>
    <w:rsid w:val="00321822"/>
    <w:rsid w:val="00321B02"/>
    <w:rsid w:val="00321FD8"/>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5DF"/>
    <w:rsid w:val="003278C7"/>
    <w:rsid w:val="0032793B"/>
    <w:rsid w:val="00327AEA"/>
    <w:rsid w:val="003308C4"/>
    <w:rsid w:val="00330C30"/>
    <w:rsid w:val="00330DE8"/>
    <w:rsid w:val="00331BCC"/>
    <w:rsid w:val="003320B1"/>
    <w:rsid w:val="003321C3"/>
    <w:rsid w:val="00332962"/>
    <w:rsid w:val="003334CC"/>
    <w:rsid w:val="00334B53"/>
    <w:rsid w:val="00335250"/>
    <w:rsid w:val="0033592C"/>
    <w:rsid w:val="00335E2A"/>
    <w:rsid w:val="00336225"/>
    <w:rsid w:val="00336780"/>
    <w:rsid w:val="003367C5"/>
    <w:rsid w:val="003370D3"/>
    <w:rsid w:val="00337C71"/>
    <w:rsid w:val="0034008A"/>
    <w:rsid w:val="00340E16"/>
    <w:rsid w:val="00340E58"/>
    <w:rsid w:val="00341087"/>
    <w:rsid w:val="00341CDF"/>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73A"/>
    <w:rsid w:val="00357D8A"/>
    <w:rsid w:val="0036012E"/>
    <w:rsid w:val="003604DB"/>
    <w:rsid w:val="0036056F"/>
    <w:rsid w:val="003617B5"/>
    <w:rsid w:val="0036185C"/>
    <w:rsid w:val="0036262C"/>
    <w:rsid w:val="00362C5A"/>
    <w:rsid w:val="00363A6D"/>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636"/>
    <w:rsid w:val="00375FFC"/>
    <w:rsid w:val="003764FA"/>
    <w:rsid w:val="00376E52"/>
    <w:rsid w:val="0037709A"/>
    <w:rsid w:val="00377146"/>
    <w:rsid w:val="00377397"/>
    <w:rsid w:val="003774FD"/>
    <w:rsid w:val="003775BD"/>
    <w:rsid w:val="00377C45"/>
    <w:rsid w:val="0038084F"/>
    <w:rsid w:val="00380892"/>
    <w:rsid w:val="00380F6E"/>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350"/>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95"/>
    <w:rsid w:val="003A07F5"/>
    <w:rsid w:val="003A0802"/>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7EA"/>
    <w:rsid w:val="003A6BC9"/>
    <w:rsid w:val="003A76A9"/>
    <w:rsid w:val="003A7747"/>
    <w:rsid w:val="003B0299"/>
    <w:rsid w:val="003B0533"/>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0F99"/>
    <w:rsid w:val="003C1EC9"/>
    <w:rsid w:val="003C2C9D"/>
    <w:rsid w:val="003C2E7D"/>
    <w:rsid w:val="003C3B73"/>
    <w:rsid w:val="003C4250"/>
    <w:rsid w:val="003C4952"/>
    <w:rsid w:val="003C4D16"/>
    <w:rsid w:val="003C4D8C"/>
    <w:rsid w:val="003C4F25"/>
    <w:rsid w:val="003C6580"/>
    <w:rsid w:val="003C7459"/>
    <w:rsid w:val="003C78C0"/>
    <w:rsid w:val="003C79A4"/>
    <w:rsid w:val="003D0433"/>
    <w:rsid w:val="003D09DA"/>
    <w:rsid w:val="003D0A97"/>
    <w:rsid w:val="003D0D75"/>
    <w:rsid w:val="003D0E68"/>
    <w:rsid w:val="003D2050"/>
    <w:rsid w:val="003D2339"/>
    <w:rsid w:val="003D26AA"/>
    <w:rsid w:val="003D2A2B"/>
    <w:rsid w:val="003D39A6"/>
    <w:rsid w:val="003D4330"/>
    <w:rsid w:val="003D4350"/>
    <w:rsid w:val="003D4409"/>
    <w:rsid w:val="003D44A1"/>
    <w:rsid w:val="003D50AE"/>
    <w:rsid w:val="003D5176"/>
    <w:rsid w:val="003D52A8"/>
    <w:rsid w:val="003D5717"/>
    <w:rsid w:val="003D5878"/>
    <w:rsid w:val="003D59FE"/>
    <w:rsid w:val="003D60D5"/>
    <w:rsid w:val="003D63BA"/>
    <w:rsid w:val="003D680E"/>
    <w:rsid w:val="003D75E2"/>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4F44"/>
    <w:rsid w:val="003E52EB"/>
    <w:rsid w:val="003E58AF"/>
    <w:rsid w:val="003E6391"/>
    <w:rsid w:val="003E6592"/>
    <w:rsid w:val="003E703E"/>
    <w:rsid w:val="003E7092"/>
    <w:rsid w:val="003E73BC"/>
    <w:rsid w:val="003E7A07"/>
    <w:rsid w:val="003F0656"/>
    <w:rsid w:val="003F0905"/>
    <w:rsid w:val="003F16E1"/>
    <w:rsid w:val="003F1B6D"/>
    <w:rsid w:val="003F1D73"/>
    <w:rsid w:val="003F20AE"/>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946"/>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89C"/>
    <w:rsid w:val="00411230"/>
    <w:rsid w:val="004118C9"/>
    <w:rsid w:val="0041195D"/>
    <w:rsid w:val="00412697"/>
    <w:rsid w:val="00412F8D"/>
    <w:rsid w:val="00412FDA"/>
    <w:rsid w:val="00413369"/>
    <w:rsid w:val="00414129"/>
    <w:rsid w:val="004145AE"/>
    <w:rsid w:val="0041577E"/>
    <w:rsid w:val="004157F6"/>
    <w:rsid w:val="004159D3"/>
    <w:rsid w:val="00415A14"/>
    <w:rsid w:val="0041616C"/>
    <w:rsid w:val="00416504"/>
    <w:rsid w:val="00416A66"/>
    <w:rsid w:val="00416DCB"/>
    <w:rsid w:val="00417678"/>
    <w:rsid w:val="00420126"/>
    <w:rsid w:val="004203CF"/>
    <w:rsid w:val="00420755"/>
    <w:rsid w:val="00420CB7"/>
    <w:rsid w:val="00420F26"/>
    <w:rsid w:val="00421078"/>
    <w:rsid w:val="0042110F"/>
    <w:rsid w:val="004213E8"/>
    <w:rsid w:val="0042156E"/>
    <w:rsid w:val="00421625"/>
    <w:rsid w:val="00421EC5"/>
    <w:rsid w:val="004222BF"/>
    <w:rsid w:val="00422399"/>
    <w:rsid w:val="004228B8"/>
    <w:rsid w:val="00422A01"/>
    <w:rsid w:val="00422DB5"/>
    <w:rsid w:val="0042307B"/>
    <w:rsid w:val="00423326"/>
    <w:rsid w:val="00425C97"/>
    <w:rsid w:val="00425FFD"/>
    <w:rsid w:val="00426299"/>
    <w:rsid w:val="004262F8"/>
    <w:rsid w:val="00426442"/>
    <w:rsid w:val="0042654A"/>
    <w:rsid w:val="00426A93"/>
    <w:rsid w:val="00426DFA"/>
    <w:rsid w:val="004276E3"/>
    <w:rsid w:val="004279ED"/>
    <w:rsid w:val="00427E67"/>
    <w:rsid w:val="0043005C"/>
    <w:rsid w:val="00430084"/>
    <w:rsid w:val="00430178"/>
    <w:rsid w:val="00430495"/>
    <w:rsid w:val="00430680"/>
    <w:rsid w:val="00430773"/>
    <w:rsid w:val="00430A72"/>
    <w:rsid w:val="00430B2E"/>
    <w:rsid w:val="004314E7"/>
    <w:rsid w:val="0043189C"/>
    <w:rsid w:val="00431CB1"/>
    <w:rsid w:val="00431DB5"/>
    <w:rsid w:val="0043270B"/>
    <w:rsid w:val="00432780"/>
    <w:rsid w:val="00432DB9"/>
    <w:rsid w:val="00432E64"/>
    <w:rsid w:val="00432F8F"/>
    <w:rsid w:val="00432F9E"/>
    <w:rsid w:val="00433106"/>
    <w:rsid w:val="00433C6F"/>
    <w:rsid w:val="00433F02"/>
    <w:rsid w:val="00434583"/>
    <w:rsid w:val="00434754"/>
    <w:rsid w:val="0043480E"/>
    <w:rsid w:val="004349C4"/>
    <w:rsid w:val="00434A45"/>
    <w:rsid w:val="00434D46"/>
    <w:rsid w:val="00435248"/>
    <w:rsid w:val="004353C1"/>
    <w:rsid w:val="0043542F"/>
    <w:rsid w:val="004355EB"/>
    <w:rsid w:val="00435602"/>
    <w:rsid w:val="004356FA"/>
    <w:rsid w:val="00435968"/>
    <w:rsid w:val="00435CCF"/>
    <w:rsid w:val="0043674A"/>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996"/>
    <w:rsid w:val="00444F5E"/>
    <w:rsid w:val="0044540F"/>
    <w:rsid w:val="00445489"/>
    <w:rsid w:val="00445494"/>
    <w:rsid w:val="00445513"/>
    <w:rsid w:val="00445907"/>
    <w:rsid w:val="00445CFF"/>
    <w:rsid w:val="004462AF"/>
    <w:rsid w:val="0044662A"/>
    <w:rsid w:val="0044666E"/>
    <w:rsid w:val="00446890"/>
    <w:rsid w:val="00447486"/>
    <w:rsid w:val="00447A8C"/>
    <w:rsid w:val="00450778"/>
    <w:rsid w:val="00450D3B"/>
    <w:rsid w:val="004518D5"/>
    <w:rsid w:val="004519BF"/>
    <w:rsid w:val="00451B06"/>
    <w:rsid w:val="00451BEB"/>
    <w:rsid w:val="00451F43"/>
    <w:rsid w:val="004527C0"/>
    <w:rsid w:val="00452C90"/>
    <w:rsid w:val="00453871"/>
    <w:rsid w:val="00453DEF"/>
    <w:rsid w:val="004543E4"/>
    <w:rsid w:val="004548E5"/>
    <w:rsid w:val="00454F08"/>
    <w:rsid w:val="00455105"/>
    <w:rsid w:val="00455C09"/>
    <w:rsid w:val="00456114"/>
    <w:rsid w:val="00456971"/>
    <w:rsid w:val="00456B9B"/>
    <w:rsid w:val="0045742D"/>
    <w:rsid w:val="00457BCF"/>
    <w:rsid w:val="00457C5E"/>
    <w:rsid w:val="004600D0"/>
    <w:rsid w:val="00460141"/>
    <w:rsid w:val="0046022A"/>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FC"/>
    <w:rsid w:val="00462FC4"/>
    <w:rsid w:val="004632F5"/>
    <w:rsid w:val="00463448"/>
    <w:rsid w:val="00463BE5"/>
    <w:rsid w:val="0046434B"/>
    <w:rsid w:val="00464513"/>
    <w:rsid w:val="00464919"/>
    <w:rsid w:val="00464E28"/>
    <w:rsid w:val="00464EE0"/>
    <w:rsid w:val="00465461"/>
    <w:rsid w:val="00465467"/>
    <w:rsid w:val="00465573"/>
    <w:rsid w:val="004655DF"/>
    <w:rsid w:val="004658C3"/>
    <w:rsid w:val="00465EB3"/>
    <w:rsid w:val="0046645E"/>
    <w:rsid w:val="00466BEE"/>
    <w:rsid w:val="00467838"/>
    <w:rsid w:val="0047041E"/>
    <w:rsid w:val="00470750"/>
    <w:rsid w:val="00470893"/>
    <w:rsid w:val="00470E35"/>
    <w:rsid w:val="0047166D"/>
    <w:rsid w:val="00471856"/>
    <w:rsid w:val="004719A1"/>
    <w:rsid w:val="00471D29"/>
    <w:rsid w:val="00471DB0"/>
    <w:rsid w:val="00471F3B"/>
    <w:rsid w:val="00471FAB"/>
    <w:rsid w:val="00472ACB"/>
    <w:rsid w:val="0047373C"/>
    <w:rsid w:val="00473F5F"/>
    <w:rsid w:val="0047410D"/>
    <w:rsid w:val="00474FB4"/>
    <w:rsid w:val="00475131"/>
    <w:rsid w:val="00475260"/>
    <w:rsid w:val="004755D5"/>
    <w:rsid w:val="0047574D"/>
    <w:rsid w:val="00475A1B"/>
    <w:rsid w:val="00475D3E"/>
    <w:rsid w:val="00475E50"/>
    <w:rsid w:val="00475F90"/>
    <w:rsid w:val="00476D8B"/>
    <w:rsid w:val="00476EAE"/>
    <w:rsid w:val="00477285"/>
    <w:rsid w:val="004774C5"/>
    <w:rsid w:val="004775ED"/>
    <w:rsid w:val="004777C7"/>
    <w:rsid w:val="004803A9"/>
    <w:rsid w:val="004806D7"/>
    <w:rsid w:val="004807D5"/>
    <w:rsid w:val="00480B03"/>
    <w:rsid w:val="004810EC"/>
    <w:rsid w:val="00481376"/>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17E"/>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7F2"/>
    <w:rsid w:val="004A4900"/>
    <w:rsid w:val="004A4D38"/>
    <w:rsid w:val="004A4E7E"/>
    <w:rsid w:val="004A4E95"/>
    <w:rsid w:val="004A5270"/>
    <w:rsid w:val="004A5667"/>
    <w:rsid w:val="004A57FC"/>
    <w:rsid w:val="004A705C"/>
    <w:rsid w:val="004A717D"/>
    <w:rsid w:val="004A7276"/>
    <w:rsid w:val="004A74D3"/>
    <w:rsid w:val="004A7EE7"/>
    <w:rsid w:val="004A7FB0"/>
    <w:rsid w:val="004B0706"/>
    <w:rsid w:val="004B0787"/>
    <w:rsid w:val="004B0BAE"/>
    <w:rsid w:val="004B1313"/>
    <w:rsid w:val="004B169E"/>
    <w:rsid w:val="004B1B53"/>
    <w:rsid w:val="004B1C42"/>
    <w:rsid w:val="004B212D"/>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41"/>
    <w:rsid w:val="004C2371"/>
    <w:rsid w:val="004C2B7D"/>
    <w:rsid w:val="004C2C4E"/>
    <w:rsid w:val="004C2F01"/>
    <w:rsid w:val="004C3472"/>
    <w:rsid w:val="004C34E8"/>
    <w:rsid w:val="004C3C51"/>
    <w:rsid w:val="004C3DFF"/>
    <w:rsid w:val="004C4384"/>
    <w:rsid w:val="004C47FE"/>
    <w:rsid w:val="004C4BCE"/>
    <w:rsid w:val="004C4BF3"/>
    <w:rsid w:val="004C4F33"/>
    <w:rsid w:val="004C521E"/>
    <w:rsid w:val="004C5C61"/>
    <w:rsid w:val="004C5EF0"/>
    <w:rsid w:val="004C63D6"/>
    <w:rsid w:val="004C660B"/>
    <w:rsid w:val="004C6627"/>
    <w:rsid w:val="004C6915"/>
    <w:rsid w:val="004C69E4"/>
    <w:rsid w:val="004C6D25"/>
    <w:rsid w:val="004C730E"/>
    <w:rsid w:val="004C7739"/>
    <w:rsid w:val="004C77FA"/>
    <w:rsid w:val="004C7BDF"/>
    <w:rsid w:val="004D0200"/>
    <w:rsid w:val="004D0E42"/>
    <w:rsid w:val="004D0E75"/>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460"/>
    <w:rsid w:val="004D68C0"/>
    <w:rsid w:val="004D710C"/>
    <w:rsid w:val="004D7111"/>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14D"/>
    <w:rsid w:val="004E4697"/>
    <w:rsid w:val="004E471C"/>
    <w:rsid w:val="004E53AE"/>
    <w:rsid w:val="004E5449"/>
    <w:rsid w:val="004E5C61"/>
    <w:rsid w:val="004E6158"/>
    <w:rsid w:val="004E6184"/>
    <w:rsid w:val="004E63C9"/>
    <w:rsid w:val="004E6817"/>
    <w:rsid w:val="004E6CEA"/>
    <w:rsid w:val="004E7691"/>
    <w:rsid w:val="004E76A5"/>
    <w:rsid w:val="004E7821"/>
    <w:rsid w:val="004E7B7F"/>
    <w:rsid w:val="004E7E45"/>
    <w:rsid w:val="004F01B4"/>
    <w:rsid w:val="004F020A"/>
    <w:rsid w:val="004F080C"/>
    <w:rsid w:val="004F0C82"/>
    <w:rsid w:val="004F12AE"/>
    <w:rsid w:val="004F133C"/>
    <w:rsid w:val="004F13D2"/>
    <w:rsid w:val="004F1A00"/>
    <w:rsid w:val="004F1D32"/>
    <w:rsid w:val="004F2826"/>
    <w:rsid w:val="004F2AA6"/>
    <w:rsid w:val="004F2B9C"/>
    <w:rsid w:val="004F2CCE"/>
    <w:rsid w:val="004F2D47"/>
    <w:rsid w:val="004F33A9"/>
    <w:rsid w:val="004F359A"/>
    <w:rsid w:val="004F3B65"/>
    <w:rsid w:val="004F3DD1"/>
    <w:rsid w:val="004F40F1"/>
    <w:rsid w:val="004F4760"/>
    <w:rsid w:val="004F4E53"/>
    <w:rsid w:val="004F58AB"/>
    <w:rsid w:val="004F66CE"/>
    <w:rsid w:val="004F66FA"/>
    <w:rsid w:val="004F67A9"/>
    <w:rsid w:val="004F6AFE"/>
    <w:rsid w:val="004F6D85"/>
    <w:rsid w:val="004F6F20"/>
    <w:rsid w:val="004F7373"/>
    <w:rsid w:val="004F73A5"/>
    <w:rsid w:val="004F76A6"/>
    <w:rsid w:val="004F78C3"/>
    <w:rsid w:val="004F7C51"/>
    <w:rsid w:val="004F7CE6"/>
    <w:rsid w:val="004F7F1A"/>
    <w:rsid w:val="0050031C"/>
    <w:rsid w:val="005004F7"/>
    <w:rsid w:val="00500798"/>
    <w:rsid w:val="005007E7"/>
    <w:rsid w:val="00500A59"/>
    <w:rsid w:val="00500EE3"/>
    <w:rsid w:val="005012BB"/>
    <w:rsid w:val="0050132F"/>
    <w:rsid w:val="00501723"/>
    <w:rsid w:val="00501A8C"/>
    <w:rsid w:val="00501F0D"/>
    <w:rsid w:val="005029A2"/>
    <w:rsid w:val="00502FCA"/>
    <w:rsid w:val="005035E7"/>
    <w:rsid w:val="005038A7"/>
    <w:rsid w:val="00503C88"/>
    <w:rsid w:val="00503FAD"/>
    <w:rsid w:val="00504639"/>
    <w:rsid w:val="005050F8"/>
    <w:rsid w:val="00505A2A"/>
    <w:rsid w:val="00505E39"/>
    <w:rsid w:val="0050614B"/>
    <w:rsid w:val="00506571"/>
    <w:rsid w:val="00506A8D"/>
    <w:rsid w:val="00506C2E"/>
    <w:rsid w:val="005074C9"/>
    <w:rsid w:val="00507754"/>
    <w:rsid w:val="00507CAF"/>
    <w:rsid w:val="00507D3A"/>
    <w:rsid w:val="00510374"/>
    <w:rsid w:val="00510444"/>
    <w:rsid w:val="0051047E"/>
    <w:rsid w:val="00510B25"/>
    <w:rsid w:val="00511E67"/>
    <w:rsid w:val="00512393"/>
    <w:rsid w:val="00512747"/>
    <w:rsid w:val="00513F8F"/>
    <w:rsid w:val="00514455"/>
    <w:rsid w:val="005147E7"/>
    <w:rsid w:val="00514882"/>
    <w:rsid w:val="005149A2"/>
    <w:rsid w:val="00514CEE"/>
    <w:rsid w:val="005150E4"/>
    <w:rsid w:val="00515907"/>
    <w:rsid w:val="00515D3D"/>
    <w:rsid w:val="00515E2B"/>
    <w:rsid w:val="00516B96"/>
    <w:rsid w:val="005173A4"/>
    <w:rsid w:val="0051770E"/>
    <w:rsid w:val="0052001B"/>
    <w:rsid w:val="005205C8"/>
    <w:rsid w:val="00521D65"/>
    <w:rsid w:val="005221A4"/>
    <w:rsid w:val="00523366"/>
    <w:rsid w:val="00523CCC"/>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37E55"/>
    <w:rsid w:val="00540147"/>
    <w:rsid w:val="00540EB6"/>
    <w:rsid w:val="005417A0"/>
    <w:rsid w:val="00541E2B"/>
    <w:rsid w:val="00542DB7"/>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6F91"/>
    <w:rsid w:val="00547123"/>
    <w:rsid w:val="005504D9"/>
    <w:rsid w:val="00550934"/>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63A"/>
    <w:rsid w:val="00556680"/>
    <w:rsid w:val="005567AA"/>
    <w:rsid w:val="005567BF"/>
    <w:rsid w:val="005569D2"/>
    <w:rsid w:val="00556F38"/>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C11"/>
    <w:rsid w:val="00565679"/>
    <w:rsid w:val="00565C58"/>
    <w:rsid w:val="00565E8E"/>
    <w:rsid w:val="005667CB"/>
    <w:rsid w:val="0056719E"/>
    <w:rsid w:val="005701C5"/>
    <w:rsid w:val="005703E3"/>
    <w:rsid w:val="0057054C"/>
    <w:rsid w:val="0057055B"/>
    <w:rsid w:val="005706C1"/>
    <w:rsid w:val="00570825"/>
    <w:rsid w:val="005708C3"/>
    <w:rsid w:val="005708C6"/>
    <w:rsid w:val="00570C83"/>
    <w:rsid w:val="00571358"/>
    <w:rsid w:val="00571382"/>
    <w:rsid w:val="00572583"/>
    <w:rsid w:val="00572643"/>
    <w:rsid w:val="00572E58"/>
    <w:rsid w:val="00572F26"/>
    <w:rsid w:val="005730FF"/>
    <w:rsid w:val="00573221"/>
    <w:rsid w:val="0057380A"/>
    <w:rsid w:val="00573948"/>
    <w:rsid w:val="00573BB0"/>
    <w:rsid w:val="00573D2B"/>
    <w:rsid w:val="00573D4D"/>
    <w:rsid w:val="00573F24"/>
    <w:rsid w:val="00574167"/>
    <w:rsid w:val="00574886"/>
    <w:rsid w:val="00574B86"/>
    <w:rsid w:val="00575086"/>
    <w:rsid w:val="005753DB"/>
    <w:rsid w:val="005758BA"/>
    <w:rsid w:val="00575E27"/>
    <w:rsid w:val="00575EC1"/>
    <w:rsid w:val="00576A37"/>
    <w:rsid w:val="00576FC7"/>
    <w:rsid w:val="005770D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54F2"/>
    <w:rsid w:val="00595777"/>
    <w:rsid w:val="00595A32"/>
    <w:rsid w:val="00595E99"/>
    <w:rsid w:val="00596308"/>
    <w:rsid w:val="005968C4"/>
    <w:rsid w:val="005968F0"/>
    <w:rsid w:val="00596A56"/>
    <w:rsid w:val="0059715B"/>
    <w:rsid w:val="00597250"/>
    <w:rsid w:val="005973C7"/>
    <w:rsid w:val="00597605"/>
    <w:rsid w:val="00597A36"/>
    <w:rsid w:val="00597E86"/>
    <w:rsid w:val="005A05C6"/>
    <w:rsid w:val="005A05DF"/>
    <w:rsid w:val="005A0753"/>
    <w:rsid w:val="005A0CB6"/>
    <w:rsid w:val="005A0E8C"/>
    <w:rsid w:val="005A1D03"/>
    <w:rsid w:val="005A2229"/>
    <w:rsid w:val="005A26BF"/>
    <w:rsid w:val="005A2FC4"/>
    <w:rsid w:val="005A320D"/>
    <w:rsid w:val="005A36E3"/>
    <w:rsid w:val="005A3A31"/>
    <w:rsid w:val="005A3B1E"/>
    <w:rsid w:val="005A40D5"/>
    <w:rsid w:val="005A4665"/>
    <w:rsid w:val="005A4999"/>
    <w:rsid w:val="005A4E38"/>
    <w:rsid w:val="005A50CE"/>
    <w:rsid w:val="005A588D"/>
    <w:rsid w:val="005A59CF"/>
    <w:rsid w:val="005A6A3A"/>
    <w:rsid w:val="005A6FA1"/>
    <w:rsid w:val="005A70C7"/>
    <w:rsid w:val="005A7F72"/>
    <w:rsid w:val="005B2D4D"/>
    <w:rsid w:val="005B2EB8"/>
    <w:rsid w:val="005B355C"/>
    <w:rsid w:val="005B3C58"/>
    <w:rsid w:val="005B3C7C"/>
    <w:rsid w:val="005B4911"/>
    <w:rsid w:val="005B4C5C"/>
    <w:rsid w:val="005B4E3D"/>
    <w:rsid w:val="005B4E83"/>
    <w:rsid w:val="005B52C3"/>
    <w:rsid w:val="005B541A"/>
    <w:rsid w:val="005B5425"/>
    <w:rsid w:val="005B54FE"/>
    <w:rsid w:val="005B5A55"/>
    <w:rsid w:val="005B6677"/>
    <w:rsid w:val="005B6FAE"/>
    <w:rsid w:val="005B703E"/>
    <w:rsid w:val="005B70E8"/>
    <w:rsid w:val="005B74C7"/>
    <w:rsid w:val="005B7824"/>
    <w:rsid w:val="005C0625"/>
    <w:rsid w:val="005C0904"/>
    <w:rsid w:val="005C09BF"/>
    <w:rsid w:val="005C0D61"/>
    <w:rsid w:val="005C0DDE"/>
    <w:rsid w:val="005C11DA"/>
    <w:rsid w:val="005C1225"/>
    <w:rsid w:val="005C132F"/>
    <w:rsid w:val="005C1752"/>
    <w:rsid w:val="005C2144"/>
    <w:rsid w:val="005C3442"/>
    <w:rsid w:val="005C376D"/>
    <w:rsid w:val="005C3A65"/>
    <w:rsid w:val="005C3CDF"/>
    <w:rsid w:val="005C4B4D"/>
    <w:rsid w:val="005C4DE3"/>
    <w:rsid w:val="005C5245"/>
    <w:rsid w:val="005C5379"/>
    <w:rsid w:val="005C5849"/>
    <w:rsid w:val="005C7340"/>
    <w:rsid w:val="005C735C"/>
    <w:rsid w:val="005C7A54"/>
    <w:rsid w:val="005C7CAD"/>
    <w:rsid w:val="005C7EF8"/>
    <w:rsid w:val="005D0102"/>
    <w:rsid w:val="005D02FA"/>
    <w:rsid w:val="005D047B"/>
    <w:rsid w:val="005D0790"/>
    <w:rsid w:val="005D1F5E"/>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1DAC"/>
    <w:rsid w:val="005E2E2C"/>
    <w:rsid w:val="005E35FD"/>
    <w:rsid w:val="005E383F"/>
    <w:rsid w:val="005E48F7"/>
    <w:rsid w:val="005E4F80"/>
    <w:rsid w:val="005E4FBD"/>
    <w:rsid w:val="005E5009"/>
    <w:rsid w:val="005E5563"/>
    <w:rsid w:val="005E580A"/>
    <w:rsid w:val="005E66F1"/>
    <w:rsid w:val="005E6888"/>
    <w:rsid w:val="005E6AFB"/>
    <w:rsid w:val="005E735A"/>
    <w:rsid w:val="005E7698"/>
    <w:rsid w:val="005E7AED"/>
    <w:rsid w:val="005E7B33"/>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81C"/>
    <w:rsid w:val="00612C73"/>
    <w:rsid w:val="00613036"/>
    <w:rsid w:val="006134CE"/>
    <w:rsid w:val="006138D8"/>
    <w:rsid w:val="00614064"/>
    <w:rsid w:val="006141D8"/>
    <w:rsid w:val="006148A8"/>
    <w:rsid w:val="00614CB4"/>
    <w:rsid w:val="00614D1E"/>
    <w:rsid w:val="0061524B"/>
    <w:rsid w:val="0061539D"/>
    <w:rsid w:val="0061565F"/>
    <w:rsid w:val="00615BDB"/>
    <w:rsid w:val="00616885"/>
    <w:rsid w:val="0061717F"/>
    <w:rsid w:val="006171DC"/>
    <w:rsid w:val="006175CF"/>
    <w:rsid w:val="006201A2"/>
    <w:rsid w:val="00620254"/>
    <w:rsid w:val="00620686"/>
    <w:rsid w:val="006209E8"/>
    <w:rsid w:val="00621723"/>
    <w:rsid w:val="00621B6A"/>
    <w:rsid w:val="00621C0B"/>
    <w:rsid w:val="00621C72"/>
    <w:rsid w:val="00621CAD"/>
    <w:rsid w:val="0062286B"/>
    <w:rsid w:val="00623427"/>
    <w:rsid w:val="00623EF3"/>
    <w:rsid w:val="00624AFA"/>
    <w:rsid w:val="00624C6E"/>
    <w:rsid w:val="00624FB3"/>
    <w:rsid w:val="00625B24"/>
    <w:rsid w:val="00625E51"/>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4A6E"/>
    <w:rsid w:val="00635EDC"/>
    <w:rsid w:val="00635F56"/>
    <w:rsid w:val="00636094"/>
    <w:rsid w:val="0063681F"/>
    <w:rsid w:val="00636A76"/>
    <w:rsid w:val="006373C7"/>
    <w:rsid w:val="006374F0"/>
    <w:rsid w:val="00637E00"/>
    <w:rsid w:val="006401C6"/>
    <w:rsid w:val="00640207"/>
    <w:rsid w:val="00640222"/>
    <w:rsid w:val="00640529"/>
    <w:rsid w:val="006409F3"/>
    <w:rsid w:val="00640AC5"/>
    <w:rsid w:val="00641061"/>
    <w:rsid w:val="006419ED"/>
    <w:rsid w:val="00641C64"/>
    <w:rsid w:val="00642D10"/>
    <w:rsid w:val="00643769"/>
    <w:rsid w:val="006437A9"/>
    <w:rsid w:val="00643973"/>
    <w:rsid w:val="00644200"/>
    <w:rsid w:val="0064428B"/>
    <w:rsid w:val="00644511"/>
    <w:rsid w:val="0064486C"/>
    <w:rsid w:val="00644E60"/>
    <w:rsid w:val="006457B7"/>
    <w:rsid w:val="006475D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36B1"/>
    <w:rsid w:val="0065392C"/>
    <w:rsid w:val="00654346"/>
    <w:rsid w:val="006544F6"/>
    <w:rsid w:val="00654B42"/>
    <w:rsid w:val="00654C81"/>
    <w:rsid w:val="00655070"/>
    <w:rsid w:val="00655223"/>
    <w:rsid w:val="0065549B"/>
    <w:rsid w:val="00655780"/>
    <w:rsid w:val="0065594D"/>
    <w:rsid w:val="006561FF"/>
    <w:rsid w:val="00656D6F"/>
    <w:rsid w:val="00657005"/>
    <w:rsid w:val="006578D9"/>
    <w:rsid w:val="00657F67"/>
    <w:rsid w:val="006601F9"/>
    <w:rsid w:val="006602D1"/>
    <w:rsid w:val="006605DC"/>
    <w:rsid w:val="00660C2A"/>
    <w:rsid w:val="00661636"/>
    <w:rsid w:val="00661CC2"/>
    <w:rsid w:val="00662166"/>
    <w:rsid w:val="00662FA2"/>
    <w:rsid w:val="006635DC"/>
    <w:rsid w:val="00663908"/>
    <w:rsid w:val="006639A9"/>
    <w:rsid w:val="0066402E"/>
    <w:rsid w:val="006646F4"/>
    <w:rsid w:val="00665229"/>
    <w:rsid w:val="00665316"/>
    <w:rsid w:val="00665425"/>
    <w:rsid w:val="006654E8"/>
    <w:rsid w:val="0066568F"/>
    <w:rsid w:val="00665CCE"/>
    <w:rsid w:val="006667AB"/>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70F"/>
    <w:rsid w:val="0067517B"/>
    <w:rsid w:val="00675652"/>
    <w:rsid w:val="006757DC"/>
    <w:rsid w:val="006767B8"/>
    <w:rsid w:val="00677725"/>
    <w:rsid w:val="0068013A"/>
    <w:rsid w:val="00680A97"/>
    <w:rsid w:val="00680F30"/>
    <w:rsid w:val="00680F81"/>
    <w:rsid w:val="0068102D"/>
    <w:rsid w:val="006819F6"/>
    <w:rsid w:val="0068226B"/>
    <w:rsid w:val="00682318"/>
    <w:rsid w:val="00682A4A"/>
    <w:rsid w:val="00682ED3"/>
    <w:rsid w:val="0068391E"/>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F7B"/>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0C7"/>
    <w:rsid w:val="006A4113"/>
    <w:rsid w:val="006A4455"/>
    <w:rsid w:val="006A457C"/>
    <w:rsid w:val="006A4584"/>
    <w:rsid w:val="006A484F"/>
    <w:rsid w:val="006A49B5"/>
    <w:rsid w:val="006A5185"/>
    <w:rsid w:val="006A5A45"/>
    <w:rsid w:val="006A5CA3"/>
    <w:rsid w:val="006A5E26"/>
    <w:rsid w:val="006A6725"/>
    <w:rsid w:val="006A6964"/>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31D"/>
    <w:rsid w:val="006B7864"/>
    <w:rsid w:val="006B789D"/>
    <w:rsid w:val="006C018C"/>
    <w:rsid w:val="006C03B2"/>
    <w:rsid w:val="006C09DD"/>
    <w:rsid w:val="006C0A1A"/>
    <w:rsid w:val="006C1B3F"/>
    <w:rsid w:val="006C375B"/>
    <w:rsid w:val="006C377A"/>
    <w:rsid w:val="006C3D90"/>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D2C"/>
    <w:rsid w:val="006C6E92"/>
    <w:rsid w:val="006C75C9"/>
    <w:rsid w:val="006D0233"/>
    <w:rsid w:val="006D03CD"/>
    <w:rsid w:val="006D0889"/>
    <w:rsid w:val="006D0A70"/>
    <w:rsid w:val="006D0AD9"/>
    <w:rsid w:val="006D0DED"/>
    <w:rsid w:val="006D19ED"/>
    <w:rsid w:val="006D1A23"/>
    <w:rsid w:val="006D1D24"/>
    <w:rsid w:val="006D1F1A"/>
    <w:rsid w:val="006D21FF"/>
    <w:rsid w:val="006D2627"/>
    <w:rsid w:val="006D26D9"/>
    <w:rsid w:val="006D31AF"/>
    <w:rsid w:val="006D31DD"/>
    <w:rsid w:val="006D3715"/>
    <w:rsid w:val="006D492A"/>
    <w:rsid w:val="006D493C"/>
    <w:rsid w:val="006D4F72"/>
    <w:rsid w:val="006D59BF"/>
    <w:rsid w:val="006D5AE7"/>
    <w:rsid w:val="006D5EC2"/>
    <w:rsid w:val="006D5FEF"/>
    <w:rsid w:val="006D6003"/>
    <w:rsid w:val="006D615D"/>
    <w:rsid w:val="006D7598"/>
    <w:rsid w:val="006D7B93"/>
    <w:rsid w:val="006D7DAD"/>
    <w:rsid w:val="006E0B16"/>
    <w:rsid w:val="006E0E60"/>
    <w:rsid w:val="006E0ED0"/>
    <w:rsid w:val="006E176F"/>
    <w:rsid w:val="006E22CC"/>
    <w:rsid w:val="006E2AA6"/>
    <w:rsid w:val="006E3D3A"/>
    <w:rsid w:val="006E459B"/>
    <w:rsid w:val="006E512D"/>
    <w:rsid w:val="006E5151"/>
    <w:rsid w:val="006E54EC"/>
    <w:rsid w:val="006E554E"/>
    <w:rsid w:val="006E58C7"/>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243"/>
    <w:rsid w:val="006F1D86"/>
    <w:rsid w:val="006F22CB"/>
    <w:rsid w:val="006F291E"/>
    <w:rsid w:val="006F2E21"/>
    <w:rsid w:val="006F3052"/>
    <w:rsid w:val="006F314D"/>
    <w:rsid w:val="006F3738"/>
    <w:rsid w:val="006F3B01"/>
    <w:rsid w:val="006F3BDF"/>
    <w:rsid w:val="006F3F8F"/>
    <w:rsid w:val="006F4072"/>
    <w:rsid w:val="006F4189"/>
    <w:rsid w:val="006F4A19"/>
    <w:rsid w:val="006F557B"/>
    <w:rsid w:val="006F5B41"/>
    <w:rsid w:val="006F5B84"/>
    <w:rsid w:val="006F6689"/>
    <w:rsid w:val="006F6740"/>
    <w:rsid w:val="006F6AEB"/>
    <w:rsid w:val="006F6FD2"/>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241"/>
    <w:rsid w:val="00704420"/>
    <w:rsid w:val="007047A7"/>
    <w:rsid w:val="00704A33"/>
    <w:rsid w:val="00704DEB"/>
    <w:rsid w:val="00705584"/>
    <w:rsid w:val="00705E96"/>
    <w:rsid w:val="00706DCD"/>
    <w:rsid w:val="00706E08"/>
    <w:rsid w:val="0070711F"/>
    <w:rsid w:val="0070730C"/>
    <w:rsid w:val="0070743B"/>
    <w:rsid w:val="0071017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D6A"/>
    <w:rsid w:val="00715F49"/>
    <w:rsid w:val="007162F2"/>
    <w:rsid w:val="007163BF"/>
    <w:rsid w:val="0071649C"/>
    <w:rsid w:val="0071688A"/>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31C"/>
    <w:rsid w:val="0073171A"/>
    <w:rsid w:val="00731A41"/>
    <w:rsid w:val="00731D37"/>
    <w:rsid w:val="00731E4B"/>
    <w:rsid w:val="00732321"/>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0CC"/>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8B1"/>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C27"/>
    <w:rsid w:val="00763D32"/>
    <w:rsid w:val="00764357"/>
    <w:rsid w:val="00764E4E"/>
    <w:rsid w:val="00764EB8"/>
    <w:rsid w:val="00765056"/>
    <w:rsid w:val="00765098"/>
    <w:rsid w:val="0076598E"/>
    <w:rsid w:val="00765FDC"/>
    <w:rsid w:val="00766559"/>
    <w:rsid w:val="007667D5"/>
    <w:rsid w:val="00766B0E"/>
    <w:rsid w:val="00766BFB"/>
    <w:rsid w:val="00766DFE"/>
    <w:rsid w:val="0076731C"/>
    <w:rsid w:val="00767416"/>
    <w:rsid w:val="0076747C"/>
    <w:rsid w:val="007674BB"/>
    <w:rsid w:val="007678B6"/>
    <w:rsid w:val="0077072D"/>
    <w:rsid w:val="00770CEE"/>
    <w:rsid w:val="007721AD"/>
    <w:rsid w:val="00772D15"/>
    <w:rsid w:val="00772DC3"/>
    <w:rsid w:val="007733C4"/>
    <w:rsid w:val="00774040"/>
    <w:rsid w:val="007743A1"/>
    <w:rsid w:val="007744EF"/>
    <w:rsid w:val="007750DC"/>
    <w:rsid w:val="00775330"/>
    <w:rsid w:val="007756D5"/>
    <w:rsid w:val="00775BAA"/>
    <w:rsid w:val="00775BE6"/>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4B6"/>
    <w:rsid w:val="007861D1"/>
    <w:rsid w:val="00786272"/>
    <w:rsid w:val="007864B2"/>
    <w:rsid w:val="00786620"/>
    <w:rsid w:val="007868B7"/>
    <w:rsid w:val="00786BC0"/>
    <w:rsid w:val="0078756D"/>
    <w:rsid w:val="00787736"/>
    <w:rsid w:val="00787977"/>
    <w:rsid w:val="00787A55"/>
    <w:rsid w:val="00787FF1"/>
    <w:rsid w:val="00790BC6"/>
    <w:rsid w:val="0079106A"/>
    <w:rsid w:val="007916D2"/>
    <w:rsid w:val="00791ADE"/>
    <w:rsid w:val="00791BEA"/>
    <w:rsid w:val="007926B7"/>
    <w:rsid w:val="00792ECC"/>
    <w:rsid w:val="007931F4"/>
    <w:rsid w:val="007939C7"/>
    <w:rsid w:val="00793F70"/>
    <w:rsid w:val="007947FB"/>
    <w:rsid w:val="007954AC"/>
    <w:rsid w:val="0079601B"/>
    <w:rsid w:val="007962E1"/>
    <w:rsid w:val="0079663F"/>
    <w:rsid w:val="00796F91"/>
    <w:rsid w:val="00797DAA"/>
    <w:rsid w:val="00797FCF"/>
    <w:rsid w:val="007A00A9"/>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6CC"/>
    <w:rsid w:val="007A4AF1"/>
    <w:rsid w:val="007A5288"/>
    <w:rsid w:val="007A548A"/>
    <w:rsid w:val="007A618D"/>
    <w:rsid w:val="007A6333"/>
    <w:rsid w:val="007A6477"/>
    <w:rsid w:val="007A6909"/>
    <w:rsid w:val="007A70C5"/>
    <w:rsid w:val="007A75A3"/>
    <w:rsid w:val="007B0253"/>
    <w:rsid w:val="007B073B"/>
    <w:rsid w:val="007B0865"/>
    <w:rsid w:val="007B09ED"/>
    <w:rsid w:val="007B0B92"/>
    <w:rsid w:val="007B1061"/>
    <w:rsid w:val="007B1F9A"/>
    <w:rsid w:val="007B21A9"/>
    <w:rsid w:val="007B2638"/>
    <w:rsid w:val="007B2A04"/>
    <w:rsid w:val="007B314C"/>
    <w:rsid w:val="007B322B"/>
    <w:rsid w:val="007B3476"/>
    <w:rsid w:val="007B372E"/>
    <w:rsid w:val="007B3D55"/>
    <w:rsid w:val="007B3ECB"/>
    <w:rsid w:val="007B40AD"/>
    <w:rsid w:val="007B448A"/>
    <w:rsid w:val="007B44DC"/>
    <w:rsid w:val="007B4543"/>
    <w:rsid w:val="007B4937"/>
    <w:rsid w:val="007B5A66"/>
    <w:rsid w:val="007B5E9B"/>
    <w:rsid w:val="007B630D"/>
    <w:rsid w:val="007B697F"/>
    <w:rsid w:val="007C0880"/>
    <w:rsid w:val="007C0BD2"/>
    <w:rsid w:val="007C0EAD"/>
    <w:rsid w:val="007C0F3A"/>
    <w:rsid w:val="007C0FC0"/>
    <w:rsid w:val="007C1065"/>
    <w:rsid w:val="007C10F5"/>
    <w:rsid w:val="007C112D"/>
    <w:rsid w:val="007C1537"/>
    <w:rsid w:val="007C1B94"/>
    <w:rsid w:val="007C2A39"/>
    <w:rsid w:val="007C3105"/>
    <w:rsid w:val="007C3D88"/>
    <w:rsid w:val="007C3F14"/>
    <w:rsid w:val="007C508D"/>
    <w:rsid w:val="007C515A"/>
    <w:rsid w:val="007C52D9"/>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1BE"/>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4D3"/>
    <w:rsid w:val="007E5A14"/>
    <w:rsid w:val="007E5FFD"/>
    <w:rsid w:val="007E6640"/>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700"/>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F63"/>
    <w:rsid w:val="00803E2E"/>
    <w:rsid w:val="008041E1"/>
    <w:rsid w:val="00804867"/>
    <w:rsid w:val="00804B2F"/>
    <w:rsid w:val="00805698"/>
    <w:rsid w:val="00805EBE"/>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01D"/>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48E"/>
    <w:rsid w:val="00826D90"/>
    <w:rsid w:val="00827015"/>
    <w:rsid w:val="00827109"/>
    <w:rsid w:val="00827648"/>
    <w:rsid w:val="00827A41"/>
    <w:rsid w:val="00827AF3"/>
    <w:rsid w:val="0083056F"/>
    <w:rsid w:val="00830F16"/>
    <w:rsid w:val="00831198"/>
    <w:rsid w:val="008314BC"/>
    <w:rsid w:val="008318C4"/>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3AA"/>
    <w:rsid w:val="0083768C"/>
    <w:rsid w:val="00837BC9"/>
    <w:rsid w:val="008401C3"/>
    <w:rsid w:val="008403BA"/>
    <w:rsid w:val="008404D7"/>
    <w:rsid w:val="00840634"/>
    <w:rsid w:val="0084067B"/>
    <w:rsid w:val="00840A68"/>
    <w:rsid w:val="00840A83"/>
    <w:rsid w:val="00840D46"/>
    <w:rsid w:val="00841573"/>
    <w:rsid w:val="008419A1"/>
    <w:rsid w:val="00841EB3"/>
    <w:rsid w:val="00842061"/>
    <w:rsid w:val="0084241B"/>
    <w:rsid w:val="00842DB7"/>
    <w:rsid w:val="0084387F"/>
    <w:rsid w:val="00843AFD"/>
    <w:rsid w:val="008444F8"/>
    <w:rsid w:val="00844750"/>
    <w:rsid w:val="00845F51"/>
    <w:rsid w:val="00845F6D"/>
    <w:rsid w:val="00846106"/>
    <w:rsid w:val="008462E7"/>
    <w:rsid w:val="00846467"/>
    <w:rsid w:val="00846B19"/>
    <w:rsid w:val="00847991"/>
    <w:rsid w:val="00847C4E"/>
    <w:rsid w:val="0085111E"/>
    <w:rsid w:val="0085130C"/>
    <w:rsid w:val="00851B22"/>
    <w:rsid w:val="008521C5"/>
    <w:rsid w:val="00852338"/>
    <w:rsid w:val="00852F3B"/>
    <w:rsid w:val="00853B2A"/>
    <w:rsid w:val="00853C45"/>
    <w:rsid w:val="00854090"/>
    <w:rsid w:val="008540E5"/>
    <w:rsid w:val="008543B7"/>
    <w:rsid w:val="00854983"/>
    <w:rsid w:val="00854B60"/>
    <w:rsid w:val="00855E7E"/>
    <w:rsid w:val="00856301"/>
    <w:rsid w:val="00856562"/>
    <w:rsid w:val="008566E7"/>
    <w:rsid w:val="008569DF"/>
    <w:rsid w:val="00856E4A"/>
    <w:rsid w:val="00856FF3"/>
    <w:rsid w:val="0085722A"/>
    <w:rsid w:val="008577BE"/>
    <w:rsid w:val="00857C34"/>
    <w:rsid w:val="00857F30"/>
    <w:rsid w:val="00860315"/>
    <w:rsid w:val="0086037F"/>
    <w:rsid w:val="00860475"/>
    <w:rsid w:val="0086130B"/>
    <w:rsid w:val="00861B41"/>
    <w:rsid w:val="00861D65"/>
    <w:rsid w:val="00861DA1"/>
    <w:rsid w:val="008620C2"/>
    <w:rsid w:val="00862173"/>
    <w:rsid w:val="00862290"/>
    <w:rsid w:val="008626B0"/>
    <w:rsid w:val="00862988"/>
    <w:rsid w:val="00862EB0"/>
    <w:rsid w:val="00863479"/>
    <w:rsid w:val="00863AA0"/>
    <w:rsid w:val="00863BD4"/>
    <w:rsid w:val="00864A9F"/>
    <w:rsid w:val="008650AB"/>
    <w:rsid w:val="008655C0"/>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1DF4"/>
    <w:rsid w:val="0087229F"/>
    <w:rsid w:val="008722B0"/>
    <w:rsid w:val="0087250F"/>
    <w:rsid w:val="008734E7"/>
    <w:rsid w:val="00873BF0"/>
    <w:rsid w:val="00873CD3"/>
    <w:rsid w:val="00874D5F"/>
    <w:rsid w:val="00874E33"/>
    <w:rsid w:val="00874FAC"/>
    <w:rsid w:val="0087504C"/>
    <w:rsid w:val="00875905"/>
    <w:rsid w:val="00875E7F"/>
    <w:rsid w:val="00875F79"/>
    <w:rsid w:val="00875FBD"/>
    <w:rsid w:val="00876AC7"/>
    <w:rsid w:val="00876B77"/>
    <w:rsid w:val="00877142"/>
    <w:rsid w:val="0087721D"/>
    <w:rsid w:val="0087746C"/>
    <w:rsid w:val="00877A3E"/>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A67"/>
    <w:rsid w:val="00885D5D"/>
    <w:rsid w:val="00885F46"/>
    <w:rsid w:val="00886116"/>
    <w:rsid w:val="0088651F"/>
    <w:rsid w:val="00887771"/>
    <w:rsid w:val="00887E05"/>
    <w:rsid w:val="0089035C"/>
    <w:rsid w:val="008907B2"/>
    <w:rsid w:val="00890B03"/>
    <w:rsid w:val="00890BCD"/>
    <w:rsid w:val="00890F04"/>
    <w:rsid w:val="00890F2B"/>
    <w:rsid w:val="008911A2"/>
    <w:rsid w:val="00891353"/>
    <w:rsid w:val="00891F63"/>
    <w:rsid w:val="008922DC"/>
    <w:rsid w:val="008922DF"/>
    <w:rsid w:val="008922E5"/>
    <w:rsid w:val="00893024"/>
    <w:rsid w:val="00893251"/>
    <w:rsid w:val="00893B3B"/>
    <w:rsid w:val="00894304"/>
    <w:rsid w:val="00894B67"/>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5E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1F4E"/>
    <w:rsid w:val="008B21F5"/>
    <w:rsid w:val="008B269F"/>
    <w:rsid w:val="008B2A2E"/>
    <w:rsid w:val="008B2D1D"/>
    <w:rsid w:val="008B2DEB"/>
    <w:rsid w:val="008B35ED"/>
    <w:rsid w:val="008B389A"/>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2E02"/>
    <w:rsid w:val="008C2EAE"/>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DFD"/>
    <w:rsid w:val="008D5F4E"/>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6D06"/>
    <w:rsid w:val="008E7DB3"/>
    <w:rsid w:val="008F01AB"/>
    <w:rsid w:val="008F0460"/>
    <w:rsid w:val="008F0D27"/>
    <w:rsid w:val="008F1CF8"/>
    <w:rsid w:val="008F2201"/>
    <w:rsid w:val="008F2595"/>
    <w:rsid w:val="008F2774"/>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20C"/>
    <w:rsid w:val="009045C7"/>
    <w:rsid w:val="0090480E"/>
    <w:rsid w:val="00904A52"/>
    <w:rsid w:val="00904A62"/>
    <w:rsid w:val="00904B6D"/>
    <w:rsid w:val="00904CF0"/>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5FC7"/>
    <w:rsid w:val="0091610F"/>
    <w:rsid w:val="009161BA"/>
    <w:rsid w:val="00916827"/>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92B"/>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CE"/>
    <w:rsid w:val="00933DE4"/>
    <w:rsid w:val="0093457F"/>
    <w:rsid w:val="00934AD6"/>
    <w:rsid w:val="009355F0"/>
    <w:rsid w:val="00935B52"/>
    <w:rsid w:val="0093634D"/>
    <w:rsid w:val="00936951"/>
    <w:rsid w:val="00936A90"/>
    <w:rsid w:val="009370A6"/>
    <w:rsid w:val="00937AC7"/>
    <w:rsid w:val="00937D15"/>
    <w:rsid w:val="009406F4"/>
    <w:rsid w:val="00940A5D"/>
    <w:rsid w:val="00940BCB"/>
    <w:rsid w:val="00940D85"/>
    <w:rsid w:val="00940DF4"/>
    <w:rsid w:val="00940FB5"/>
    <w:rsid w:val="0094130F"/>
    <w:rsid w:val="009413CF"/>
    <w:rsid w:val="0094148B"/>
    <w:rsid w:val="00941A1C"/>
    <w:rsid w:val="00941B97"/>
    <w:rsid w:val="00942BB8"/>
    <w:rsid w:val="0094335F"/>
    <w:rsid w:val="00943D09"/>
    <w:rsid w:val="00944202"/>
    <w:rsid w:val="00944335"/>
    <w:rsid w:val="00944710"/>
    <w:rsid w:val="00944AF4"/>
    <w:rsid w:val="00944D54"/>
    <w:rsid w:val="00945E05"/>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5D2"/>
    <w:rsid w:val="00952ACA"/>
    <w:rsid w:val="009537A7"/>
    <w:rsid w:val="00953B1F"/>
    <w:rsid w:val="009548C3"/>
    <w:rsid w:val="0095506D"/>
    <w:rsid w:val="009555E2"/>
    <w:rsid w:val="009557DF"/>
    <w:rsid w:val="00955A2E"/>
    <w:rsid w:val="00956101"/>
    <w:rsid w:val="00957060"/>
    <w:rsid w:val="00957487"/>
    <w:rsid w:val="00957D9C"/>
    <w:rsid w:val="00957EF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D6"/>
    <w:rsid w:val="0096392B"/>
    <w:rsid w:val="0096397B"/>
    <w:rsid w:val="009640C7"/>
    <w:rsid w:val="00964E3C"/>
    <w:rsid w:val="00964E69"/>
    <w:rsid w:val="0096504D"/>
    <w:rsid w:val="009654F0"/>
    <w:rsid w:val="009659EA"/>
    <w:rsid w:val="00965DB2"/>
    <w:rsid w:val="0096691D"/>
    <w:rsid w:val="00966EC4"/>
    <w:rsid w:val="0096766C"/>
    <w:rsid w:val="00967851"/>
    <w:rsid w:val="00967D2D"/>
    <w:rsid w:val="00970AA9"/>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5F"/>
    <w:rsid w:val="00983061"/>
    <w:rsid w:val="00983223"/>
    <w:rsid w:val="009838CE"/>
    <w:rsid w:val="00983C41"/>
    <w:rsid w:val="00984206"/>
    <w:rsid w:val="00984AE9"/>
    <w:rsid w:val="0098511E"/>
    <w:rsid w:val="009852B3"/>
    <w:rsid w:val="0098541D"/>
    <w:rsid w:val="00985679"/>
    <w:rsid w:val="00985CA4"/>
    <w:rsid w:val="00986956"/>
    <w:rsid w:val="009876A0"/>
    <w:rsid w:val="009879B5"/>
    <w:rsid w:val="009879F4"/>
    <w:rsid w:val="009917F3"/>
    <w:rsid w:val="009919C4"/>
    <w:rsid w:val="00991F39"/>
    <w:rsid w:val="00992624"/>
    <w:rsid w:val="009927C4"/>
    <w:rsid w:val="009930C0"/>
    <w:rsid w:val="009931F9"/>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30"/>
    <w:rsid w:val="009A37AC"/>
    <w:rsid w:val="009A3AB5"/>
    <w:rsid w:val="009A516A"/>
    <w:rsid w:val="009A528E"/>
    <w:rsid w:val="009A6127"/>
    <w:rsid w:val="009A637B"/>
    <w:rsid w:val="009A6456"/>
    <w:rsid w:val="009A6BAA"/>
    <w:rsid w:val="009A6C74"/>
    <w:rsid w:val="009A7154"/>
    <w:rsid w:val="009A7837"/>
    <w:rsid w:val="009A78D1"/>
    <w:rsid w:val="009A7D82"/>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BE"/>
    <w:rsid w:val="009C10DF"/>
    <w:rsid w:val="009C1A35"/>
    <w:rsid w:val="009C1D4B"/>
    <w:rsid w:val="009C1E0C"/>
    <w:rsid w:val="009C281C"/>
    <w:rsid w:val="009C2F1B"/>
    <w:rsid w:val="009C3D88"/>
    <w:rsid w:val="009C520B"/>
    <w:rsid w:val="009C5785"/>
    <w:rsid w:val="009C5874"/>
    <w:rsid w:val="009C6768"/>
    <w:rsid w:val="009C6894"/>
    <w:rsid w:val="009C6B3B"/>
    <w:rsid w:val="009C6B7B"/>
    <w:rsid w:val="009C6C15"/>
    <w:rsid w:val="009C6E93"/>
    <w:rsid w:val="009C7147"/>
    <w:rsid w:val="009C7F47"/>
    <w:rsid w:val="009D0361"/>
    <w:rsid w:val="009D0720"/>
    <w:rsid w:val="009D079F"/>
    <w:rsid w:val="009D0897"/>
    <w:rsid w:val="009D2118"/>
    <w:rsid w:val="009D22EA"/>
    <w:rsid w:val="009D231B"/>
    <w:rsid w:val="009D2C43"/>
    <w:rsid w:val="009D3CC0"/>
    <w:rsid w:val="009D3D45"/>
    <w:rsid w:val="009D422C"/>
    <w:rsid w:val="009D4303"/>
    <w:rsid w:val="009D478C"/>
    <w:rsid w:val="009D49A4"/>
    <w:rsid w:val="009D4A8E"/>
    <w:rsid w:val="009D4DA3"/>
    <w:rsid w:val="009D5498"/>
    <w:rsid w:val="009D610C"/>
    <w:rsid w:val="009D6156"/>
    <w:rsid w:val="009D62E7"/>
    <w:rsid w:val="009D75A4"/>
    <w:rsid w:val="009E11A9"/>
    <w:rsid w:val="009E176B"/>
    <w:rsid w:val="009E1E13"/>
    <w:rsid w:val="009E1F70"/>
    <w:rsid w:val="009E1FFC"/>
    <w:rsid w:val="009E2B17"/>
    <w:rsid w:val="009E2F97"/>
    <w:rsid w:val="009E3235"/>
    <w:rsid w:val="009E3790"/>
    <w:rsid w:val="009E457F"/>
    <w:rsid w:val="009E53AA"/>
    <w:rsid w:val="009E53D6"/>
    <w:rsid w:val="009E5656"/>
    <w:rsid w:val="009E5AB4"/>
    <w:rsid w:val="009E605E"/>
    <w:rsid w:val="009E6083"/>
    <w:rsid w:val="009E641D"/>
    <w:rsid w:val="009E6F6E"/>
    <w:rsid w:val="009E798E"/>
    <w:rsid w:val="009F04A9"/>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12DD"/>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8D2"/>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3EA7"/>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0"/>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37DBE"/>
    <w:rsid w:val="00A40531"/>
    <w:rsid w:val="00A40889"/>
    <w:rsid w:val="00A409FE"/>
    <w:rsid w:val="00A41009"/>
    <w:rsid w:val="00A41179"/>
    <w:rsid w:val="00A41772"/>
    <w:rsid w:val="00A42659"/>
    <w:rsid w:val="00A42721"/>
    <w:rsid w:val="00A42897"/>
    <w:rsid w:val="00A429DE"/>
    <w:rsid w:val="00A4339C"/>
    <w:rsid w:val="00A43D05"/>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781"/>
    <w:rsid w:val="00A61828"/>
    <w:rsid w:val="00A61AA0"/>
    <w:rsid w:val="00A620AA"/>
    <w:rsid w:val="00A62953"/>
    <w:rsid w:val="00A62961"/>
    <w:rsid w:val="00A62D25"/>
    <w:rsid w:val="00A630F5"/>
    <w:rsid w:val="00A63872"/>
    <w:rsid w:val="00A63A37"/>
    <w:rsid w:val="00A63A89"/>
    <w:rsid w:val="00A6410C"/>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236B"/>
    <w:rsid w:val="00A727FF"/>
    <w:rsid w:val="00A73873"/>
    <w:rsid w:val="00A744A2"/>
    <w:rsid w:val="00A745D9"/>
    <w:rsid w:val="00A74E04"/>
    <w:rsid w:val="00A74F6C"/>
    <w:rsid w:val="00A75212"/>
    <w:rsid w:val="00A7538B"/>
    <w:rsid w:val="00A75857"/>
    <w:rsid w:val="00A75920"/>
    <w:rsid w:val="00A75948"/>
    <w:rsid w:val="00A7634B"/>
    <w:rsid w:val="00A7662C"/>
    <w:rsid w:val="00A76696"/>
    <w:rsid w:val="00A76A52"/>
    <w:rsid w:val="00A76BF2"/>
    <w:rsid w:val="00A76FC0"/>
    <w:rsid w:val="00A770A5"/>
    <w:rsid w:val="00A7735F"/>
    <w:rsid w:val="00A77C0E"/>
    <w:rsid w:val="00A8033B"/>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D73"/>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760"/>
    <w:rsid w:val="00A97B8C"/>
    <w:rsid w:val="00A97E7B"/>
    <w:rsid w:val="00AA0003"/>
    <w:rsid w:val="00AA11F8"/>
    <w:rsid w:val="00AA1525"/>
    <w:rsid w:val="00AA158B"/>
    <w:rsid w:val="00AA1D12"/>
    <w:rsid w:val="00AA1EEC"/>
    <w:rsid w:val="00AA210C"/>
    <w:rsid w:val="00AA211A"/>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68D"/>
    <w:rsid w:val="00AA69EF"/>
    <w:rsid w:val="00AA6A86"/>
    <w:rsid w:val="00AA6B64"/>
    <w:rsid w:val="00AA6F9A"/>
    <w:rsid w:val="00AA7C4F"/>
    <w:rsid w:val="00AB001C"/>
    <w:rsid w:val="00AB02C8"/>
    <w:rsid w:val="00AB06B8"/>
    <w:rsid w:val="00AB0ADE"/>
    <w:rsid w:val="00AB0BBB"/>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3D9"/>
    <w:rsid w:val="00AD284F"/>
    <w:rsid w:val="00AD28FD"/>
    <w:rsid w:val="00AD2ACB"/>
    <w:rsid w:val="00AD2BAD"/>
    <w:rsid w:val="00AD2D96"/>
    <w:rsid w:val="00AD3042"/>
    <w:rsid w:val="00AD3047"/>
    <w:rsid w:val="00AD33C3"/>
    <w:rsid w:val="00AD34A1"/>
    <w:rsid w:val="00AD389A"/>
    <w:rsid w:val="00AD3BEC"/>
    <w:rsid w:val="00AD48F9"/>
    <w:rsid w:val="00AD514B"/>
    <w:rsid w:val="00AD524C"/>
    <w:rsid w:val="00AD6C7F"/>
    <w:rsid w:val="00AD70C9"/>
    <w:rsid w:val="00AD732B"/>
    <w:rsid w:val="00AD75A6"/>
    <w:rsid w:val="00AD7927"/>
    <w:rsid w:val="00AE0D23"/>
    <w:rsid w:val="00AE0E9E"/>
    <w:rsid w:val="00AE1418"/>
    <w:rsid w:val="00AE14B7"/>
    <w:rsid w:val="00AE1C56"/>
    <w:rsid w:val="00AE2205"/>
    <w:rsid w:val="00AE232B"/>
    <w:rsid w:val="00AE2399"/>
    <w:rsid w:val="00AE2BFE"/>
    <w:rsid w:val="00AE3004"/>
    <w:rsid w:val="00AE3CE1"/>
    <w:rsid w:val="00AE4557"/>
    <w:rsid w:val="00AE4A1F"/>
    <w:rsid w:val="00AE4A8E"/>
    <w:rsid w:val="00AE4B5C"/>
    <w:rsid w:val="00AE4C51"/>
    <w:rsid w:val="00AE4C55"/>
    <w:rsid w:val="00AE4F01"/>
    <w:rsid w:val="00AE552C"/>
    <w:rsid w:val="00AE567B"/>
    <w:rsid w:val="00AE5749"/>
    <w:rsid w:val="00AE5E95"/>
    <w:rsid w:val="00AE6433"/>
    <w:rsid w:val="00AE646D"/>
    <w:rsid w:val="00AE6584"/>
    <w:rsid w:val="00AE69BD"/>
    <w:rsid w:val="00AE6D12"/>
    <w:rsid w:val="00AE6D33"/>
    <w:rsid w:val="00AE6EEB"/>
    <w:rsid w:val="00AE723D"/>
    <w:rsid w:val="00AE7992"/>
    <w:rsid w:val="00AF0801"/>
    <w:rsid w:val="00AF0CC4"/>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5A3"/>
    <w:rsid w:val="00B01A7A"/>
    <w:rsid w:val="00B01CC2"/>
    <w:rsid w:val="00B01F0D"/>
    <w:rsid w:val="00B02014"/>
    <w:rsid w:val="00B0224B"/>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587"/>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A17"/>
    <w:rsid w:val="00B35CB3"/>
    <w:rsid w:val="00B35F8E"/>
    <w:rsid w:val="00B367A9"/>
    <w:rsid w:val="00B37121"/>
    <w:rsid w:val="00B4003E"/>
    <w:rsid w:val="00B40292"/>
    <w:rsid w:val="00B406B2"/>
    <w:rsid w:val="00B40D73"/>
    <w:rsid w:val="00B411A3"/>
    <w:rsid w:val="00B412CB"/>
    <w:rsid w:val="00B41351"/>
    <w:rsid w:val="00B415EF"/>
    <w:rsid w:val="00B41B34"/>
    <w:rsid w:val="00B42799"/>
    <w:rsid w:val="00B427E4"/>
    <w:rsid w:val="00B42879"/>
    <w:rsid w:val="00B42B9A"/>
    <w:rsid w:val="00B430D3"/>
    <w:rsid w:val="00B432D4"/>
    <w:rsid w:val="00B437BD"/>
    <w:rsid w:val="00B43985"/>
    <w:rsid w:val="00B439FA"/>
    <w:rsid w:val="00B43BC8"/>
    <w:rsid w:val="00B43D4D"/>
    <w:rsid w:val="00B440CF"/>
    <w:rsid w:val="00B443C5"/>
    <w:rsid w:val="00B4485B"/>
    <w:rsid w:val="00B44ECD"/>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68B"/>
    <w:rsid w:val="00B53EF5"/>
    <w:rsid w:val="00B5428C"/>
    <w:rsid w:val="00B5475E"/>
    <w:rsid w:val="00B54989"/>
    <w:rsid w:val="00B553CF"/>
    <w:rsid w:val="00B555B8"/>
    <w:rsid w:val="00B55ACA"/>
    <w:rsid w:val="00B5612F"/>
    <w:rsid w:val="00B566E0"/>
    <w:rsid w:val="00B5685D"/>
    <w:rsid w:val="00B57861"/>
    <w:rsid w:val="00B607B8"/>
    <w:rsid w:val="00B60E6E"/>
    <w:rsid w:val="00B61464"/>
    <w:rsid w:val="00B6184F"/>
    <w:rsid w:val="00B619AF"/>
    <w:rsid w:val="00B61B85"/>
    <w:rsid w:val="00B61CFF"/>
    <w:rsid w:val="00B61F70"/>
    <w:rsid w:val="00B6237B"/>
    <w:rsid w:val="00B62937"/>
    <w:rsid w:val="00B62A18"/>
    <w:rsid w:val="00B63870"/>
    <w:rsid w:val="00B640AB"/>
    <w:rsid w:val="00B64398"/>
    <w:rsid w:val="00B64484"/>
    <w:rsid w:val="00B645EE"/>
    <w:rsid w:val="00B645F8"/>
    <w:rsid w:val="00B646A6"/>
    <w:rsid w:val="00B64EAA"/>
    <w:rsid w:val="00B652B0"/>
    <w:rsid w:val="00B657B5"/>
    <w:rsid w:val="00B65864"/>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3A16"/>
    <w:rsid w:val="00B73E37"/>
    <w:rsid w:val="00B741DB"/>
    <w:rsid w:val="00B74A0D"/>
    <w:rsid w:val="00B74EC0"/>
    <w:rsid w:val="00B75667"/>
    <w:rsid w:val="00B76727"/>
    <w:rsid w:val="00B77062"/>
    <w:rsid w:val="00B7709F"/>
    <w:rsid w:val="00B774CC"/>
    <w:rsid w:val="00B776DB"/>
    <w:rsid w:val="00B77D8A"/>
    <w:rsid w:val="00B8053A"/>
    <w:rsid w:val="00B8053B"/>
    <w:rsid w:val="00B80795"/>
    <w:rsid w:val="00B80F5B"/>
    <w:rsid w:val="00B81578"/>
    <w:rsid w:val="00B81658"/>
    <w:rsid w:val="00B81684"/>
    <w:rsid w:val="00B817F4"/>
    <w:rsid w:val="00B8206A"/>
    <w:rsid w:val="00B821AB"/>
    <w:rsid w:val="00B822D7"/>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581"/>
    <w:rsid w:val="00B9161F"/>
    <w:rsid w:val="00B91859"/>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5F5"/>
    <w:rsid w:val="00BB4A42"/>
    <w:rsid w:val="00BB5321"/>
    <w:rsid w:val="00BB56F2"/>
    <w:rsid w:val="00BB56F3"/>
    <w:rsid w:val="00BB61DC"/>
    <w:rsid w:val="00BB6431"/>
    <w:rsid w:val="00BB6472"/>
    <w:rsid w:val="00BB6C81"/>
    <w:rsid w:val="00BB6F66"/>
    <w:rsid w:val="00BB71EC"/>
    <w:rsid w:val="00BB723D"/>
    <w:rsid w:val="00BB724B"/>
    <w:rsid w:val="00BB7634"/>
    <w:rsid w:val="00BC109B"/>
    <w:rsid w:val="00BC16BF"/>
    <w:rsid w:val="00BC1A03"/>
    <w:rsid w:val="00BC1A99"/>
    <w:rsid w:val="00BC201A"/>
    <w:rsid w:val="00BC2BC7"/>
    <w:rsid w:val="00BC2F45"/>
    <w:rsid w:val="00BC321B"/>
    <w:rsid w:val="00BC344E"/>
    <w:rsid w:val="00BC38B8"/>
    <w:rsid w:val="00BC3CF8"/>
    <w:rsid w:val="00BC3FE8"/>
    <w:rsid w:val="00BC499E"/>
    <w:rsid w:val="00BC5CE2"/>
    <w:rsid w:val="00BC6FBA"/>
    <w:rsid w:val="00BC70D5"/>
    <w:rsid w:val="00BC71C5"/>
    <w:rsid w:val="00BC7659"/>
    <w:rsid w:val="00BC77C9"/>
    <w:rsid w:val="00BC7A42"/>
    <w:rsid w:val="00BD013E"/>
    <w:rsid w:val="00BD04D9"/>
    <w:rsid w:val="00BD082C"/>
    <w:rsid w:val="00BD0FC4"/>
    <w:rsid w:val="00BD140B"/>
    <w:rsid w:val="00BD238C"/>
    <w:rsid w:val="00BD2A08"/>
    <w:rsid w:val="00BD2B2C"/>
    <w:rsid w:val="00BD2F55"/>
    <w:rsid w:val="00BD3837"/>
    <w:rsid w:val="00BD386B"/>
    <w:rsid w:val="00BD3C69"/>
    <w:rsid w:val="00BD3D7A"/>
    <w:rsid w:val="00BD54CE"/>
    <w:rsid w:val="00BD5A26"/>
    <w:rsid w:val="00BD5FA4"/>
    <w:rsid w:val="00BD6509"/>
    <w:rsid w:val="00BD689C"/>
    <w:rsid w:val="00BD6A22"/>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16E5"/>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0B"/>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48F"/>
    <w:rsid w:val="00C217E2"/>
    <w:rsid w:val="00C21B1D"/>
    <w:rsid w:val="00C222CF"/>
    <w:rsid w:val="00C232DD"/>
    <w:rsid w:val="00C2423A"/>
    <w:rsid w:val="00C24CA2"/>
    <w:rsid w:val="00C24EE5"/>
    <w:rsid w:val="00C24F74"/>
    <w:rsid w:val="00C250CF"/>
    <w:rsid w:val="00C2544D"/>
    <w:rsid w:val="00C25634"/>
    <w:rsid w:val="00C25D3A"/>
    <w:rsid w:val="00C263AE"/>
    <w:rsid w:val="00C263B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72C"/>
    <w:rsid w:val="00C35A42"/>
    <w:rsid w:val="00C35B23"/>
    <w:rsid w:val="00C35B6A"/>
    <w:rsid w:val="00C35D4F"/>
    <w:rsid w:val="00C36DAD"/>
    <w:rsid w:val="00C37050"/>
    <w:rsid w:val="00C37493"/>
    <w:rsid w:val="00C37AF5"/>
    <w:rsid w:val="00C37F07"/>
    <w:rsid w:val="00C37F85"/>
    <w:rsid w:val="00C37F8D"/>
    <w:rsid w:val="00C4018E"/>
    <w:rsid w:val="00C404D5"/>
    <w:rsid w:val="00C40B7D"/>
    <w:rsid w:val="00C42130"/>
    <w:rsid w:val="00C42784"/>
    <w:rsid w:val="00C429E1"/>
    <w:rsid w:val="00C439F0"/>
    <w:rsid w:val="00C43CE7"/>
    <w:rsid w:val="00C44189"/>
    <w:rsid w:val="00C442B5"/>
    <w:rsid w:val="00C4464F"/>
    <w:rsid w:val="00C447FB"/>
    <w:rsid w:val="00C44ADA"/>
    <w:rsid w:val="00C45A9C"/>
    <w:rsid w:val="00C46B53"/>
    <w:rsid w:val="00C470AA"/>
    <w:rsid w:val="00C47AE8"/>
    <w:rsid w:val="00C508B7"/>
    <w:rsid w:val="00C511A2"/>
    <w:rsid w:val="00C51D11"/>
    <w:rsid w:val="00C5257E"/>
    <w:rsid w:val="00C531B4"/>
    <w:rsid w:val="00C532F9"/>
    <w:rsid w:val="00C53E22"/>
    <w:rsid w:val="00C54C62"/>
    <w:rsid w:val="00C552D4"/>
    <w:rsid w:val="00C55ADC"/>
    <w:rsid w:val="00C5638E"/>
    <w:rsid w:val="00C56918"/>
    <w:rsid w:val="00C569CA"/>
    <w:rsid w:val="00C5707E"/>
    <w:rsid w:val="00C57CC6"/>
    <w:rsid w:val="00C601EB"/>
    <w:rsid w:val="00C6027E"/>
    <w:rsid w:val="00C60EC1"/>
    <w:rsid w:val="00C62027"/>
    <w:rsid w:val="00C62163"/>
    <w:rsid w:val="00C62997"/>
    <w:rsid w:val="00C62A8E"/>
    <w:rsid w:val="00C62BE7"/>
    <w:rsid w:val="00C62C31"/>
    <w:rsid w:val="00C633AB"/>
    <w:rsid w:val="00C6341B"/>
    <w:rsid w:val="00C6343A"/>
    <w:rsid w:val="00C63B90"/>
    <w:rsid w:val="00C64376"/>
    <w:rsid w:val="00C64626"/>
    <w:rsid w:val="00C64849"/>
    <w:rsid w:val="00C64EDC"/>
    <w:rsid w:val="00C6590C"/>
    <w:rsid w:val="00C65D24"/>
    <w:rsid w:val="00C65E1A"/>
    <w:rsid w:val="00C65F58"/>
    <w:rsid w:val="00C66571"/>
    <w:rsid w:val="00C666DB"/>
    <w:rsid w:val="00C667F6"/>
    <w:rsid w:val="00C66B7A"/>
    <w:rsid w:val="00C66B89"/>
    <w:rsid w:val="00C66C34"/>
    <w:rsid w:val="00C67231"/>
    <w:rsid w:val="00C67959"/>
    <w:rsid w:val="00C701DD"/>
    <w:rsid w:val="00C7040D"/>
    <w:rsid w:val="00C70B8C"/>
    <w:rsid w:val="00C70F78"/>
    <w:rsid w:val="00C7146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EA5"/>
    <w:rsid w:val="00C76FB0"/>
    <w:rsid w:val="00C7731D"/>
    <w:rsid w:val="00C7799E"/>
    <w:rsid w:val="00C77DF7"/>
    <w:rsid w:val="00C80547"/>
    <w:rsid w:val="00C8198E"/>
    <w:rsid w:val="00C81B30"/>
    <w:rsid w:val="00C82387"/>
    <w:rsid w:val="00C8534D"/>
    <w:rsid w:val="00C85610"/>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33B"/>
    <w:rsid w:val="00C96FE0"/>
    <w:rsid w:val="00C976FE"/>
    <w:rsid w:val="00C97AF1"/>
    <w:rsid w:val="00CA09AA"/>
    <w:rsid w:val="00CA0BAF"/>
    <w:rsid w:val="00CA114D"/>
    <w:rsid w:val="00CA1225"/>
    <w:rsid w:val="00CA18D2"/>
    <w:rsid w:val="00CA2919"/>
    <w:rsid w:val="00CA2C56"/>
    <w:rsid w:val="00CA4A3F"/>
    <w:rsid w:val="00CA4C14"/>
    <w:rsid w:val="00CA4FE7"/>
    <w:rsid w:val="00CA51A0"/>
    <w:rsid w:val="00CA6164"/>
    <w:rsid w:val="00CA6447"/>
    <w:rsid w:val="00CA6522"/>
    <w:rsid w:val="00CA73B2"/>
    <w:rsid w:val="00CA74E8"/>
    <w:rsid w:val="00CB047F"/>
    <w:rsid w:val="00CB0771"/>
    <w:rsid w:val="00CB0C2A"/>
    <w:rsid w:val="00CB11BD"/>
    <w:rsid w:val="00CB1368"/>
    <w:rsid w:val="00CB1F2A"/>
    <w:rsid w:val="00CB2836"/>
    <w:rsid w:val="00CB392B"/>
    <w:rsid w:val="00CB480A"/>
    <w:rsid w:val="00CB4FA5"/>
    <w:rsid w:val="00CB558B"/>
    <w:rsid w:val="00CB58DD"/>
    <w:rsid w:val="00CB5A9F"/>
    <w:rsid w:val="00CB5CA2"/>
    <w:rsid w:val="00CB5EF8"/>
    <w:rsid w:val="00CB6343"/>
    <w:rsid w:val="00CB68B3"/>
    <w:rsid w:val="00CB6F9E"/>
    <w:rsid w:val="00CB70EE"/>
    <w:rsid w:val="00CB7648"/>
    <w:rsid w:val="00CB7B6B"/>
    <w:rsid w:val="00CC009C"/>
    <w:rsid w:val="00CC00B7"/>
    <w:rsid w:val="00CC034B"/>
    <w:rsid w:val="00CC0AA7"/>
    <w:rsid w:val="00CC0E56"/>
    <w:rsid w:val="00CC172A"/>
    <w:rsid w:val="00CC1A18"/>
    <w:rsid w:val="00CC1C42"/>
    <w:rsid w:val="00CC1E3E"/>
    <w:rsid w:val="00CC1E40"/>
    <w:rsid w:val="00CC2352"/>
    <w:rsid w:val="00CC2559"/>
    <w:rsid w:val="00CC27F5"/>
    <w:rsid w:val="00CC2D18"/>
    <w:rsid w:val="00CC2EFE"/>
    <w:rsid w:val="00CC3E8C"/>
    <w:rsid w:val="00CC400F"/>
    <w:rsid w:val="00CC4365"/>
    <w:rsid w:val="00CC46B8"/>
    <w:rsid w:val="00CC4C5E"/>
    <w:rsid w:val="00CC4CCF"/>
    <w:rsid w:val="00CC4D6F"/>
    <w:rsid w:val="00CC4F58"/>
    <w:rsid w:val="00CC57AE"/>
    <w:rsid w:val="00CC5E53"/>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C0D"/>
    <w:rsid w:val="00CD3C2F"/>
    <w:rsid w:val="00CD3D0C"/>
    <w:rsid w:val="00CD3E10"/>
    <w:rsid w:val="00CD3F09"/>
    <w:rsid w:val="00CD3FAF"/>
    <w:rsid w:val="00CD492B"/>
    <w:rsid w:val="00CD539E"/>
    <w:rsid w:val="00CD5C02"/>
    <w:rsid w:val="00CD61E3"/>
    <w:rsid w:val="00CD6814"/>
    <w:rsid w:val="00CD6E0B"/>
    <w:rsid w:val="00CD787F"/>
    <w:rsid w:val="00CD7E5B"/>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DC3"/>
    <w:rsid w:val="00CF2FBF"/>
    <w:rsid w:val="00CF33BA"/>
    <w:rsid w:val="00CF3F01"/>
    <w:rsid w:val="00CF46E1"/>
    <w:rsid w:val="00CF50A9"/>
    <w:rsid w:val="00CF5297"/>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AC2"/>
    <w:rsid w:val="00D06B22"/>
    <w:rsid w:val="00D06DED"/>
    <w:rsid w:val="00D0735B"/>
    <w:rsid w:val="00D078A9"/>
    <w:rsid w:val="00D078C9"/>
    <w:rsid w:val="00D07DCA"/>
    <w:rsid w:val="00D07FEB"/>
    <w:rsid w:val="00D1030D"/>
    <w:rsid w:val="00D105EB"/>
    <w:rsid w:val="00D11873"/>
    <w:rsid w:val="00D11C73"/>
    <w:rsid w:val="00D11EEE"/>
    <w:rsid w:val="00D11FAE"/>
    <w:rsid w:val="00D12440"/>
    <w:rsid w:val="00D12487"/>
    <w:rsid w:val="00D126E6"/>
    <w:rsid w:val="00D12741"/>
    <w:rsid w:val="00D12B75"/>
    <w:rsid w:val="00D13880"/>
    <w:rsid w:val="00D13BBC"/>
    <w:rsid w:val="00D13CCD"/>
    <w:rsid w:val="00D14204"/>
    <w:rsid w:val="00D15D9D"/>
    <w:rsid w:val="00D1624D"/>
    <w:rsid w:val="00D16883"/>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492"/>
    <w:rsid w:val="00D33AB3"/>
    <w:rsid w:val="00D33AFC"/>
    <w:rsid w:val="00D3410B"/>
    <w:rsid w:val="00D344C9"/>
    <w:rsid w:val="00D34D53"/>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6AE"/>
    <w:rsid w:val="00D45C69"/>
    <w:rsid w:val="00D466E5"/>
    <w:rsid w:val="00D467C7"/>
    <w:rsid w:val="00D4688E"/>
    <w:rsid w:val="00D46F2D"/>
    <w:rsid w:val="00D471EF"/>
    <w:rsid w:val="00D475CC"/>
    <w:rsid w:val="00D477E2"/>
    <w:rsid w:val="00D47B69"/>
    <w:rsid w:val="00D5044A"/>
    <w:rsid w:val="00D50696"/>
    <w:rsid w:val="00D50F95"/>
    <w:rsid w:val="00D5102A"/>
    <w:rsid w:val="00D513F0"/>
    <w:rsid w:val="00D51565"/>
    <w:rsid w:val="00D51AAF"/>
    <w:rsid w:val="00D51F84"/>
    <w:rsid w:val="00D52200"/>
    <w:rsid w:val="00D5294C"/>
    <w:rsid w:val="00D53768"/>
    <w:rsid w:val="00D53C63"/>
    <w:rsid w:val="00D54473"/>
    <w:rsid w:val="00D54C59"/>
    <w:rsid w:val="00D54D88"/>
    <w:rsid w:val="00D55115"/>
    <w:rsid w:val="00D5521C"/>
    <w:rsid w:val="00D552BA"/>
    <w:rsid w:val="00D554E6"/>
    <w:rsid w:val="00D55723"/>
    <w:rsid w:val="00D55B68"/>
    <w:rsid w:val="00D55C37"/>
    <w:rsid w:val="00D56330"/>
    <w:rsid w:val="00D563C2"/>
    <w:rsid w:val="00D56450"/>
    <w:rsid w:val="00D5697C"/>
    <w:rsid w:val="00D56C31"/>
    <w:rsid w:val="00D56D65"/>
    <w:rsid w:val="00D572B2"/>
    <w:rsid w:val="00D57751"/>
    <w:rsid w:val="00D578C5"/>
    <w:rsid w:val="00D57C20"/>
    <w:rsid w:val="00D57F0A"/>
    <w:rsid w:val="00D600BE"/>
    <w:rsid w:val="00D60207"/>
    <w:rsid w:val="00D60BCB"/>
    <w:rsid w:val="00D60CB2"/>
    <w:rsid w:val="00D60DD4"/>
    <w:rsid w:val="00D61F47"/>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71D"/>
    <w:rsid w:val="00D7010A"/>
    <w:rsid w:val="00D7040B"/>
    <w:rsid w:val="00D70F5E"/>
    <w:rsid w:val="00D70F87"/>
    <w:rsid w:val="00D7123A"/>
    <w:rsid w:val="00D723FE"/>
    <w:rsid w:val="00D73347"/>
    <w:rsid w:val="00D73A3C"/>
    <w:rsid w:val="00D73A6B"/>
    <w:rsid w:val="00D73DAD"/>
    <w:rsid w:val="00D73E0D"/>
    <w:rsid w:val="00D74461"/>
    <w:rsid w:val="00D74578"/>
    <w:rsid w:val="00D7480B"/>
    <w:rsid w:val="00D74AF7"/>
    <w:rsid w:val="00D74EA0"/>
    <w:rsid w:val="00D7505F"/>
    <w:rsid w:val="00D7568F"/>
    <w:rsid w:val="00D75843"/>
    <w:rsid w:val="00D758A0"/>
    <w:rsid w:val="00D758A1"/>
    <w:rsid w:val="00D75CD8"/>
    <w:rsid w:val="00D75E85"/>
    <w:rsid w:val="00D75EBA"/>
    <w:rsid w:val="00D761CB"/>
    <w:rsid w:val="00D765AC"/>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3702"/>
    <w:rsid w:val="00D84268"/>
    <w:rsid w:val="00D8452B"/>
    <w:rsid w:val="00D846C5"/>
    <w:rsid w:val="00D86B37"/>
    <w:rsid w:val="00D86ED1"/>
    <w:rsid w:val="00D87154"/>
    <w:rsid w:val="00D8778A"/>
    <w:rsid w:val="00D91009"/>
    <w:rsid w:val="00D9120D"/>
    <w:rsid w:val="00D9126A"/>
    <w:rsid w:val="00D912DF"/>
    <w:rsid w:val="00D91AF1"/>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2E5"/>
    <w:rsid w:val="00D976E7"/>
    <w:rsid w:val="00D97E86"/>
    <w:rsid w:val="00DA0FC0"/>
    <w:rsid w:val="00DA1A1E"/>
    <w:rsid w:val="00DA1D80"/>
    <w:rsid w:val="00DA2046"/>
    <w:rsid w:val="00DA23D2"/>
    <w:rsid w:val="00DA29C4"/>
    <w:rsid w:val="00DA2CD7"/>
    <w:rsid w:val="00DA2D90"/>
    <w:rsid w:val="00DA39BD"/>
    <w:rsid w:val="00DA3B43"/>
    <w:rsid w:val="00DA3BE7"/>
    <w:rsid w:val="00DA3F00"/>
    <w:rsid w:val="00DA43CA"/>
    <w:rsid w:val="00DA492A"/>
    <w:rsid w:val="00DA4C37"/>
    <w:rsid w:val="00DA4D11"/>
    <w:rsid w:val="00DA5A53"/>
    <w:rsid w:val="00DA5CA9"/>
    <w:rsid w:val="00DA5E7E"/>
    <w:rsid w:val="00DA714A"/>
    <w:rsid w:val="00DA71AF"/>
    <w:rsid w:val="00DA727D"/>
    <w:rsid w:val="00DA7A85"/>
    <w:rsid w:val="00DA7BC7"/>
    <w:rsid w:val="00DA7E4C"/>
    <w:rsid w:val="00DB0487"/>
    <w:rsid w:val="00DB0564"/>
    <w:rsid w:val="00DB0CF6"/>
    <w:rsid w:val="00DB1539"/>
    <w:rsid w:val="00DB1F98"/>
    <w:rsid w:val="00DB24E9"/>
    <w:rsid w:val="00DB2551"/>
    <w:rsid w:val="00DB267C"/>
    <w:rsid w:val="00DB35C7"/>
    <w:rsid w:val="00DB363F"/>
    <w:rsid w:val="00DB39DE"/>
    <w:rsid w:val="00DB3D52"/>
    <w:rsid w:val="00DB42C3"/>
    <w:rsid w:val="00DB4322"/>
    <w:rsid w:val="00DB4F9D"/>
    <w:rsid w:val="00DB5681"/>
    <w:rsid w:val="00DB5A21"/>
    <w:rsid w:val="00DB5BEA"/>
    <w:rsid w:val="00DB5DEB"/>
    <w:rsid w:val="00DB5EE5"/>
    <w:rsid w:val="00DB62A6"/>
    <w:rsid w:val="00DB6500"/>
    <w:rsid w:val="00DB6598"/>
    <w:rsid w:val="00DB68FF"/>
    <w:rsid w:val="00DB6FA9"/>
    <w:rsid w:val="00DB71FD"/>
    <w:rsid w:val="00DB7427"/>
    <w:rsid w:val="00DB749A"/>
    <w:rsid w:val="00DB7E8C"/>
    <w:rsid w:val="00DC00EA"/>
    <w:rsid w:val="00DC068D"/>
    <w:rsid w:val="00DC0715"/>
    <w:rsid w:val="00DC0F93"/>
    <w:rsid w:val="00DC1384"/>
    <w:rsid w:val="00DC13D4"/>
    <w:rsid w:val="00DC1479"/>
    <w:rsid w:val="00DC1624"/>
    <w:rsid w:val="00DC1763"/>
    <w:rsid w:val="00DC22B7"/>
    <w:rsid w:val="00DC257F"/>
    <w:rsid w:val="00DC2898"/>
    <w:rsid w:val="00DC28A6"/>
    <w:rsid w:val="00DC28EC"/>
    <w:rsid w:val="00DC3E1F"/>
    <w:rsid w:val="00DC4A23"/>
    <w:rsid w:val="00DC4B72"/>
    <w:rsid w:val="00DC4D82"/>
    <w:rsid w:val="00DC4E9C"/>
    <w:rsid w:val="00DC522F"/>
    <w:rsid w:val="00DC588E"/>
    <w:rsid w:val="00DC63BC"/>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35F6"/>
    <w:rsid w:val="00DD49D3"/>
    <w:rsid w:val="00DD4F44"/>
    <w:rsid w:val="00DD5396"/>
    <w:rsid w:val="00DD6396"/>
    <w:rsid w:val="00DD6C70"/>
    <w:rsid w:val="00DD6CED"/>
    <w:rsid w:val="00DD6DA2"/>
    <w:rsid w:val="00DD761C"/>
    <w:rsid w:val="00DD7DF3"/>
    <w:rsid w:val="00DE0147"/>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6AE6"/>
    <w:rsid w:val="00DE7012"/>
    <w:rsid w:val="00DE7D03"/>
    <w:rsid w:val="00DF02EC"/>
    <w:rsid w:val="00DF0D33"/>
    <w:rsid w:val="00DF0E63"/>
    <w:rsid w:val="00DF1300"/>
    <w:rsid w:val="00DF1ADA"/>
    <w:rsid w:val="00DF1DE2"/>
    <w:rsid w:val="00DF1FD3"/>
    <w:rsid w:val="00DF1FD6"/>
    <w:rsid w:val="00DF2DDB"/>
    <w:rsid w:val="00DF2FE9"/>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340"/>
    <w:rsid w:val="00E004D1"/>
    <w:rsid w:val="00E00A07"/>
    <w:rsid w:val="00E00EFF"/>
    <w:rsid w:val="00E019EA"/>
    <w:rsid w:val="00E028E6"/>
    <w:rsid w:val="00E02C20"/>
    <w:rsid w:val="00E032C1"/>
    <w:rsid w:val="00E039C0"/>
    <w:rsid w:val="00E046C1"/>
    <w:rsid w:val="00E048FE"/>
    <w:rsid w:val="00E049EC"/>
    <w:rsid w:val="00E04EE6"/>
    <w:rsid w:val="00E05A43"/>
    <w:rsid w:val="00E05B03"/>
    <w:rsid w:val="00E06AF4"/>
    <w:rsid w:val="00E07686"/>
    <w:rsid w:val="00E07E45"/>
    <w:rsid w:val="00E1007C"/>
    <w:rsid w:val="00E102BD"/>
    <w:rsid w:val="00E1039D"/>
    <w:rsid w:val="00E103F8"/>
    <w:rsid w:val="00E1049F"/>
    <w:rsid w:val="00E104DE"/>
    <w:rsid w:val="00E1074E"/>
    <w:rsid w:val="00E11EB8"/>
    <w:rsid w:val="00E1234A"/>
    <w:rsid w:val="00E125EE"/>
    <w:rsid w:val="00E12655"/>
    <w:rsid w:val="00E12775"/>
    <w:rsid w:val="00E12A5A"/>
    <w:rsid w:val="00E12DAD"/>
    <w:rsid w:val="00E1358D"/>
    <w:rsid w:val="00E136AE"/>
    <w:rsid w:val="00E139D0"/>
    <w:rsid w:val="00E143F1"/>
    <w:rsid w:val="00E145E0"/>
    <w:rsid w:val="00E14913"/>
    <w:rsid w:val="00E150B1"/>
    <w:rsid w:val="00E15352"/>
    <w:rsid w:val="00E154A1"/>
    <w:rsid w:val="00E1626E"/>
    <w:rsid w:val="00E164E8"/>
    <w:rsid w:val="00E1654E"/>
    <w:rsid w:val="00E167D4"/>
    <w:rsid w:val="00E16B50"/>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30517"/>
    <w:rsid w:val="00E3070A"/>
    <w:rsid w:val="00E30A72"/>
    <w:rsid w:val="00E30F69"/>
    <w:rsid w:val="00E31371"/>
    <w:rsid w:val="00E31506"/>
    <w:rsid w:val="00E31718"/>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A86"/>
    <w:rsid w:val="00E52CCE"/>
    <w:rsid w:val="00E52F76"/>
    <w:rsid w:val="00E5315C"/>
    <w:rsid w:val="00E538E0"/>
    <w:rsid w:val="00E54D33"/>
    <w:rsid w:val="00E5711F"/>
    <w:rsid w:val="00E5765B"/>
    <w:rsid w:val="00E6000E"/>
    <w:rsid w:val="00E602C9"/>
    <w:rsid w:val="00E608B7"/>
    <w:rsid w:val="00E60995"/>
    <w:rsid w:val="00E60F80"/>
    <w:rsid w:val="00E61DAC"/>
    <w:rsid w:val="00E624DA"/>
    <w:rsid w:val="00E629F9"/>
    <w:rsid w:val="00E62AF2"/>
    <w:rsid w:val="00E630F7"/>
    <w:rsid w:val="00E6412A"/>
    <w:rsid w:val="00E64286"/>
    <w:rsid w:val="00E64763"/>
    <w:rsid w:val="00E65E6B"/>
    <w:rsid w:val="00E66146"/>
    <w:rsid w:val="00E66324"/>
    <w:rsid w:val="00E6640D"/>
    <w:rsid w:val="00E6682F"/>
    <w:rsid w:val="00E705E5"/>
    <w:rsid w:val="00E70B0C"/>
    <w:rsid w:val="00E71DF1"/>
    <w:rsid w:val="00E722EF"/>
    <w:rsid w:val="00E723D3"/>
    <w:rsid w:val="00E7242A"/>
    <w:rsid w:val="00E7245A"/>
    <w:rsid w:val="00E72ABE"/>
    <w:rsid w:val="00E72BCC"/>
    <w:rsid w:val="00E73065"/>
    <w:rsid w:val="00E7306F"/>
    <w:rsid w:val="00E73761"/>
    <w:rsid w:val="00E73E01"/>
    <w:rsid w:val="00E7476B"/>
    <w:rsid w:val="00E748ED"/>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AFE"/>
    <w:rsid w:val="00E94CE0"/>
    <w:rsid w:val="00E95754"/>
    <w:rsid w:val="00E95B52"/>
    <w:rsid w:val="00E95B5C"/>
    <w:rsid w:val="00E95D01"/>
    <w:rsid w:val="00E9627E"/>
    <w:rsid w:val="00E9694A"/>
    <w:rsid w:val="00E96C84"/>
    <w:rsid w:val="00E96FBC"/>
    <w:rsid w:val="00E9738B"/>
    <w:rsid w:val="00E97507"/>
    <w:rsid w:val="00EA0281"/>
    <w:rsid w:val="00EA07FF"/>
    <w:rsid w:val="00EA0BD3"/>
    <w:rsid w:val="00EA0BFA"/>
    <w:rsid w:val="00EA0E05"/>
    <w:rsid w:val="00EA0E10"/>
    <w:rsid w:val="00EA1B4A"/>
    <w:rsid w:val="00EA2271"/>
    <w:rsid w:val="00EA2730"/>
    <w:rsid w:val="00EA3D67"/>
    <w:rsid w:val="00EA3DB9"/>
    <w:rsid w:val="00EA475F"/>
    <w:rsid w:val="00EA4877"/>
    <w:rsid w:val="00EA4AC2"/>
    <w:rsid w:val="00EA4AEB"/>
    <w:rsid w:val="00EA4EBD"/>
    <w:rsid w:val="00EA5029"/>
    <w:rsid w:val="00EA530E"/>
    <w:rsid w:val="00EA5335"/>
    <w:rsid w:val="00EA6506"/>
    <w:rsid w:val="00EA708C"/>
    <w:rsid w:val="00EA7A7E"/>
    <w:rsid w:val="00EA7AF2"/>
    <w:rsid w:val="00EA7B0B"/>
    <w:rsid w:val="00EA7C2F"/>
    <w:rsid w:val="00EA7CE6"/>
    <w:rsid w:val="00EA7D27"/>
    <w:rsid w:val="00EA7E15"/>
    <w:rsid w:val="00EA7E9E"/>
    <w:rsid w:val="00EA7EF5"/>
    <w:rsid w:val="00EA7F1F"/>
    <w:rsid w:val="00EB0073"/>
    <w:rsid w:val="00EB05DC"/>
    <w:rsid w:val="00EB1705"/>
    <w:rsid w:val="00EB2435"/>
    <w:rsid w:val="00EB269A"/>
    <w:rsid w:val="00EB2B2A"/>
    <w:rsid w:val="00EB2F1D"/>
    <w:rsid w:val="00EB338E"/>
    <w:rsid w:val="00EB3495"/>
    <w:rsid w:val="00EB35D4"/>
    <w:rsid w:val="00EB3953"/>
    <w:rsid w:val="00EB3CE0"/>
    <w:rsid w:val="00EB3DB0"/>
    <w:rsid w:val="00EB410B"/>
    <w:rsid w:val="00EB42C8"/>
    <w:rsid w:val="00EB4775"/>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5FF"/>
    <w:rsid w:val="00EC183D"/>
    <w:rsid w:val="00EC1D83"/>
    <w:rsid w:val="00EC2E21"/>
    <w:rsid w:val="00EC3009"/>
    <w:rsid w:val="00EC331F"/>
    <w:rsid w:val="00EC36DD"/>
    <w:rsid w:val="00EC4D77"/>
    <w:rsid w:val="00EC4D7B"/>
    <w:rsid w:val="00EC4E2E"/>
    <w:rsid w:val="00EC555C"/>
    <w:rsid w:val="00EC56D5"/>
    <w:rsid w:val="00EC5A0B"/>
    <w:rsid w:val="00EC5A47"/>
    <w:rsid w:val="00EC5F1A"/>
    <w:rsid w:val="00EC6337"/>
    <w:rsid w:val="00EC6D68"/>
    <w:rsid w:val="00EC7183"/>
    <w:rsid w:val="00EC71AB"/>
    <w:rsid w:val="00EC762F"/>
    <w:rsid w:val="00ED022F"/>
    <w:rsid w:val="00ED0C85"/>
    <w:rsid w:val="00ED0DE8"/>
    <w:rsid w:val="00ED0EB9"/>
    <w:rsid w:val="00ED1447"/>
    <w:rsid w:val="00ED19B6"/>
    <w:rsid w:val="00ED1A39"/>
    <w:rsid w:val="00ED24AE"/>
    <w:rsid w:val="00ED2FF1"/>
    <w:rsid w:val="00ED3207"/>
    <w:rsid w:val="00ED32E7"/>
    <w:rsid w:val="00ED341D"/>
    <w:rsid w:val="00ED3534"/>
    <w:rsid w:val="00ED35B9"/>
    <w:rsid w:val="00ED36D4"/>
    <w:rsid w:val="00ED38D7"/>
    <w:rsid w:val="00ED3B7D"/>
    <w:rsid w:val="00ED5122"/>
    <w:rsid w:val="00ED54F7"/>
    <w:rsid w:val="00ED58F2"/>
    <w:rsid w:val="00EE08BC"/>
    <w:rsid w:val="00EE09EA"/>
    <w:rsid w:val="00EE0A49"/>
    <w:rsid w:val="00EE0E09"/>
    <w:rsid w:val="00EE11CD"/>
    <w:rsid w:val="00EE12DA"/>
    <w:rsid w:val="00EE15CA"/>
    <w:rsid w:val="00EE18BB"/>
    <w:rsid w:val="00EE1CDA"/>
    <w:rsid w:val="00EE24B7"/>
    <w:rsid w:val="00EE2AAB"/>
    <w:rsid w:val="00EE3203"/>
    <w:rsid w:val="00EE33A6"/>
    <w:rsid w:val="00EE3DCB"/>
    <w:rsid w:val="00EE5112"/>
    <w:rsid w:val="00EE62B4"/>
    <w:rsid w:val="00EE636D"/>
    <w:rsid w:val="00EE66B1"/>
    <w:rsid w:val="00EE6E9C"/>
    <w:rsid w:val="00EE7D91"/>
    <w:rsid w:val="00EE7ECE"/>
    <w:rsid w:val="00EF0225"/>
    <w:rsid w:val="00EF082A"/>
    <w:rsid w:val="00EF0E50"/>
    <w:rsid w:val="00EF118F"/>
    <w:rsid w:val="00EF20FD"/>
    <w:rsid w:val="00EF2602"/>
    <w:rsid w:val="00EF2786"/>
    <w:rsid w:val="00EF2C3D"/>
    <w:rsid w:val="00EF3040"/>
    <w:rsid w:val="00EF34CD"/>
    <w:rsid w:val="00EF3A28"/>
    <w:rsid w:val="00EF3A3D"/>
    <w:rsid w:val="00EF3A4A"/>
    <w:rsid w:val="00EF3D43"/>
    <w:rsid w:val="00EF447D"/>
    <w:rsid w:val="00EF493B"/>
    <w:rsid w:val="00EF4F32"/>
    <w:rsid w:val="00EF5326"/>
    <w:rsid w:val="00EF5861"/>
    <w:rsid w:val="00EF60D4"/>
    <w:rsid w:val="00EF6141"/>
    <w:rsid w:val="00EF6EF5"/>
    <w:rsid w:val="00EF7614"/>
    <w:rsid w:val="00EF7878"/>
    <w:rsid w:val="00F000F0"/>
    <w:rsid w:val="00F00180"/>
    <w:rsid w:val="00F006E4"/>
    <w:rsid w:val="00F00923"/>
    <w:rsid w:val="00F00C9D"/>
    <w:rsid w:val="00F015DA"/>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5FDE"/>
    <w:rsid w:val="00F0627A"/>
    <w:rsid w:val="00F06F02"/>
    <w:rsid w:val="00F07C81"/>
    <w:rsid w:val="00F10437"/>
    <w:rsid w:val="00F10465"/>
    <w:rsid w:val="00F10864"/>
    <w:rsid w:val="00F108F5"/>
    <w:rsid w:val="00F1165E"/>
    <w:rsid w:val="00F116E7"/>
    <w:rsid w:val="00F11CF5"/>
    <w:rsid w:val="00F12241"/>
    <w:rsid w:val="00F124CB"/>
    <w:rsid w:val="00F12B3D"/>
    <w:rsid w:val="00F12D63"/>
    <w:rsid w:val="00F1403E"/>
    <w:rsid w:val="00F1415B"/>
    <w:rsid w:val="00F1476B"/>
    <w:rsid w:val="00F149F8"/>
    <w:rsid w:val="00F15860"/>
    <w:rsid w:val="00F16BB1"/>
    <w:rsid w:val="00F1754B"/>
    <w:rsid w:val="00F17A8F"/>
    <w:rsid w:val="00F20046"/>
    <w:rsid w:val="00F206FE"/>
    <w:rsid w:val="00F2099A"/>
    <w:rsid w:val="00F20F5B"/>
    <w:rsid w:val="00F21048"/>
    <w:rsid w:val="00F210AB"/>
    <w:rsid w:val="00F215C3"/>
    <w:rsid w:val="00F21857"/>
    <w:rsid w:val="00F218EF"/>
    <w:rsid w:val="00F21A0B"/>
    <w:rsid w:val="00F22444"/>
    <w:rsid w:val="00F224C5"/>
    <w:rsid w:val="00F227B6"/>
    <w:rsid w:val="00F229AE"/>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C98"/>
    <w:rsid w:val="00F318E7"/>
    <w:rsid w:val="00F31F17"/>
    <w:rsid w:val="00F3236F"/>
    <w:rsid w:val="00F32374"/>
    <w:rsid w:val="00F32F0E"/>
    <w:rsid w:val="00F32F3E"/>
    <w:rsid w:val="00F33463"/>
    <w:rsid w:val="00F3383E"/>
    <w:rsid w:val="00F33F67"/>
    <w:rsid w:val="00F34286"/>
    <w:rsid w:val="00F342E5"/>
    <w:rsid w:val="00F346BC"/>
    <w:rsid w:val="00F34925"/>
    <w:rsid w:val="00F3521B"/>
    <w:rsid w:val="00F35561"/>
    <w:rsid w:val="00F35865"/>
    <w:rsid w:val="00F35E92"/>
    <w:rsid w:val="00F3651B"/>
    <w:rsid w:val="00F369F3"/>
    <w:rsid w:val="00F370CB"/>
    <w:rsid w:val="00F377A2"/>
    <w:rsid w:val="00F37903"/>
    <w:rsid w:val="00F37922"/>
    <w:rsid w:val="00F37AEF"/>
    <w:rsid w:val="00F40BE3"/>
    <w:rsid w:val="00F4125D"/>
    <w:rsid w:val="00F42910"/>
    <w:rsid w:val="00F42C2B"/>
    <w:rsid w:val="00F439C5"/>
    <w:rsid w:val="00F44833"/>
    <w:rsid w:val="00F465C1"/>
    <w:rsid w:val="00F4678D"/>
    <w:rsid w:val="00F467B0"/>
    <w:rsid w:val="00F46B41"/>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5C19"/>
    <w:rsid w:val="00F568FF"/>
    <w:rsid w:val="00F56918"/>
    <w:rsid w:val="00F56B25"/>
    <w:rsid w:val="00F56D45"/>
    <w:rsid w:val="00F5765A"/>
    <w:rsid w:val="00F57704"/>
    <w:rsid w:val="00F577F9"/>
    <w:rsid w:val="00F57C72"/>
    <w:rsid w:val="00F6021A"/>
    <w:rsid w:val="00F61158"/>
    <w:rsid w:val="00F61564"/>
    <w:rsid w:val="00F61701"/>
    <w:rsid w:val="00F61902"/>
    <w:rsid w:val="00F61FDE"/>
    <w:rsid w:val="00F622E3"/>
    <w:rsid w:val="00F62377"/>
    <w:rsid w:val="00F6265D"/>
    <w:rsid w:val="00F62735"/>
    <w:rsid w:val="00F62F39"/>
    <w:rsid w:val="00F63289"/>
    <w:rsid w:val="00F63BB1"/>
    <w:rsid w:val="00F64016"/>
    <w:rsid w:val="00F6404E"/>
    <w:rsid w:val="00F6433C"/>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427"/>
    <w:rsid w:val="00F76B74"/>
    <w:rsid w:val="00F7752C"/>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242"/>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6DA"/>
    <w:rsid w:val="00F9174D"/>
    <w:rsid w:val="00F91906"/>
    <w:rsid w:val="00F91A6C"/>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6EC1"/>
    <w:rsid w:val="00F975B5"/>
    <w:rsid w:val="00FA04BE"/>
    <w:rsid w:val="00FA0509"/>
    <w:rsid w:val="00FA0E7C"/>
    <w:rsid w:val="00FA0E7F"/>
    <w:rsid w:val="00FA1CBF"/>
    <w:rsid w:val="00FA1D8F"/>
    <w:rsid w:val="00FA2002"/>
    <w:rsid w:val="00FA2526"/>
    <w:rsid w:val="00FA2AB0"/>
    <w:rsid w:val="00FA35F2"/>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33F"/>
    <w:rsid w:val="00FB0443"/>
    <w:rsid w:val="00FB15D5"/>
    <w:rsid w:val="00FB1694"/>
    <w:rsid w:val="00FB18E8"/>
    <w:rsid w:val="00FB19D8"/>
    <w:rsid w:val="00FB22E5"/>
    <w:rsid w:val="00FB2864"/>
    <w:rsid w:val="00FB2F94"/>
    <w:rsid w:val="00FB3306"/>
    <w:rsid w:val="00FB3CD6"/>
    <w:rsid w:val="00FB4065"/>
    <w:rsid w:val="00FB4760"/>
    <w:rsid w:val="00FB47B5"/>
    <w:rsid w:val="00FB52FD"/>
    <w:rsid w:val="00FB57A7"/>
    <w:rsid w:val="00FB5A6F"/>
    <w:rsid w:val="00FB6401"/>
    <w:rsid w:val="00FB68CE"/>
    <w:rsid w:val="00FB6B9D"/>
    <w:rsid w:val="00FB72CB"/>
    <w:rsid w:val="00FB77BB"/>
    <w:rsid w:val="00FB77F4"/>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197"/>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920"/>
    <w:rsid w:val="00FE20AB"/>
    <w:rsid w:val="00FE22FE"/>
    <w:rsid w:val="00FE2B7B"/>
    <w:rsid w:val="00FE3100"/>
    <w:rsid w:val="00FE3439"/>
    <w:rsid w:val="00FE3768"/>
    <w:rsid w:val="00FE5172"/>
    <w:rsid w:val="00FE5410"/>
    <w:rsid w:val="00FE5977"/>
    <w:rsid w:val="00FE5FA7"/>
    <w:rsid w:val="00FE627C"/>
    <w:rsid w:val="00FE6DEC"/>
    <w:rsid w:val="00FE6EE5"/>
    <w:rsid w:val="00FE74E2"/>
    <w:rsid w:val="00FE74FC"/>
    <w:rsid w:val="00FE761D"/>
    <w:rsid w:val="00FE76FA"/>
    <w:rsid w:val="00FE7C3E"/>
    <w:rsid w:val="00FE7D1A"/>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DA161"/>
  <w15:chartTrackingRefBased/>
  <w15:docId w15:val="{9E579C3D-3602-4791-A26D-A525D623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0E10A8"/>
    <w:rPr>
      <w:rFonts w:ascii="Times New Roman" w:hAnsi="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7072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7687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0462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F645392-D8BF-48F9-BC96-40608AA3588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D8C0F59-E3D5-45D2-934A-6B314F482C15}">
  <ds:schemaRefs>
    <ds:schemaRef ds:uri="http://schemas.openxmlformats.org/officeDocument/2006/bibliography"/>
  </ds:schemaRefs>
</ds:datastoreItem>
</file>

<file path=customXml/itemProps5.xml><?xml version="1.0" encoding="utf-8"?>
<ds:datastoreItem xmlns:ds="http://schemas.openxmlformats.org/officeDocument/2006/customXml" ds:itemID="{105BD0FC-2C58-4611-8F03-763A6B786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1337</Words>
  <Characters>7241</Characters>
  <Application>Microsoft Office Word</Application>
  <DocSecurity>0</DocSecurity>
  <Lines>124</Lines>
  <Paragraphs>54</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subject/>
  <dc:creator>Intel</dc:creator>
  <cp:keywords>CTPClassification=CTP_PUBLIC:VisualMarkings=</cp:keywords>
  <cp:lastModifiedBy>Kumar, Utsaw</cp:lastModifiedBy>
  <cp:revision>4</cp:revision>
  <cp:lastPrinted>2011-11-09T23:49:00Z</cp:lastPrinted>
  <dcterms:created xsi:type="dcterms:W3CDTF">2016-03-16T17:40:00Z</dcterms:created>
  <dcterms:modified xsi:type="dcterms:W3CDTF">2016-03-16T17:54:00Z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01dcdf14-ed2b-4f86-9712-1c953a426a22</vt:lpwstr>
  </property>
  <property fmtid="{D5CDD505-2E9C-101B-9397-08002B2CF9AE}" pid="4" name="CTP_TimeStamp">
    <vt:lpwstr>2016-03-16 17:54:18Z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