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67C" w:rsidRPr="00D225CE" w:rsidRDefault="00333A67" w:rsidP="00CE367C">
      <w:pPr>
        <w:tabs>
          <w:tab w:val="left" w:pos="1985"/>
        </w:tabs>
        <w:spacing w:after="0"/>
        <w:jc w:val="both"/>
        <w:rPr>
          <w:rFonts w:ascii="Arial" w:hAnsi="Arial" w:cs="Arial"/>
          <w:b/>
          <w:sz w:val="24"/>
          <w:lang w:val="en-US"/>
        </w:rPr>
      </w:pPr>
      <w:r>
        <w:rPr>
          <w:rFonts w:ascii="Arial" w:hAnsi="Arial" w:cs="Arial"/>
          <w:b/>
          <w:sz w:val="24"/>
          <w:szCs w:val="24"/>
        </w:rPr>
        <w:t>3GPP TSG-RAN WG1</w:t>
      </w:r>
      <w:r w:rsidRPr="003D2895">
        <w:rPr>
          <w:rFonts w:ascii="Arial" w:hAnsi="Arial" w:cs="Arial"/>
          <w:b/>
          <w:sz w:val="24"/>
          <w:szCs w:val="24"/>
        </w:rPr>
        <w:t xml:space="preserve"> #</w:t>
      </w:r>
      <w:r>
        <w:rPr>
          <w:rFonts w:ascii="Arial" w:hAnsi="Arial" w:cs="Arial"/>
          <w:b/>
          <w:sz w:val="24"/>
          <w:szCs w:val="24"/>
          <w:lang w:eastAsia="ja-JP"/>
        </w:rPr>
        <w:t xml:space="preserve">AH Channel Mode  </w:t>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sidR="00CE367C">
        <w:rPr>
          <w:rFonts w:ascii="Arial" w:hAnsi="Arial" w:cs="Arial"/>
          <w:b/>
          <w:sz w:val="24"/>
          <w:lang w:val="en-US"/>
        </w:rPr>
        <w:tab/>
      </w:r>
      <w:r>
        <w:rPr>
          <w:rFonts w:ascii="Arial" w:hAnsi="Arial" w:cs="Arial"/>
          <w:b/>
          <w:sz w:val="24"/>
          <w:lang w:val="en-US"/>
        </w:rPr>
        <w:t xml:space="preserve">     </w:t>
      </w:r>
      <w:r w:rsidR="008E63CD">
        <w:rPr>
          <w:rFonts w:ascii="Arial" w:hAnsi="Arial" w:cs="Arial"/>
          <w:b/>
          <w:sz w:val="24"/>
          <w:lang w:val="en-US"/>
        </w:rPr>
        <w:t>R1-1</w:t>
      </w:r>
      <w:r w:rsidR="00095127" w:rsidRPr="00095127">
        <w:rPr>
          <w:rFonts w:ascii="Arial" w:hAnsi="Arial" w:cs="Arial"/>
          <w:b/>
          <w:sz w:val="24"/>
          <w:lang w:val="en-US"/>
        </w:rPr>
        <w:t>6</w:t>
      </w:r>
      <w:r w:rsidR="0016248F">
        <w:rPr>
          <w:rFonts w:ascii="Arial" w:hAnsi="Arial" w:cs="Arial"/>
          <w:b/>
          <w:sz w:val="24"/>
          <w:lang w:val="en-US"/>
        </w:rPr>
        <w:t>1624</w:t>
      </w:r>
    </w:p>
    <w:p w:rsidR="00333A67" w:rsidRPr="00333A67" w:rsidRDefault="00333A67" w:rsidP="00333A67">
      <w:pPr>
        <w:pStyle w:val="Header"/>
        <w:tabs>
          <w:tab w:val="right" w:pos="9781"/>
          <w:tab w:val="right" w:pos="13323"/>
        </w:tabs>
        <w:outlineLvl w:val="0"/>
        <w:rPr>
          <w:rFonts w:cs="Arial"/>
          <w:noProof w:val="0"/>
          <w:sz w:val="24"/>
          <w:szCs w:val="24"/>
          <w:lang w:val="en-GB" w:eastAsia="ja-JP"/>
        </w:rPr>
      </w:pPr>
      <w:r w:rsidRPr="00333A67">
        <w:rPr>
          <w:rFonts w:cs="Arial"/>
          <w:noProof w:val="0"/>
          <w:sz w:val="24"/>
          <w:szCs w:val="24"/>
          <w:lang w:val="en-GB" w:eastAsia="ja-JP"/>
        </w:rPr>
        <w:t>Ljubljana, Slovenia, 14 – 16 March, 2016</w:t>
      </w:r>
    </w:p>
    <w:p w:rsidR="00691D23" w:rsidRDefault="00691D23" w:rsidP="00691D23">
      <w:pPr>
        <w:tabs>
          <w:tab w:val="left" w:pos="1985"/>
        </w:tabs>
        <w:spacing w:after="0"/>
        <w:jc w:val="both"/>
        <w:rPr>
          <w:rFonts w:ascii="Arial" w:hAnsi="Arial" w:cs="Arial"/>
          <w:b/>
          <w:sz w:val="24"/>
          <w:lang w:val="en-US"/>
        </w:rPr>
      </w:pPr>
    </w:p>
    <w:p w:rsidR="006824E8" w:rsidRPr="00E95DAE" w:rsidRDefault="006824E8" w:rsidP="006824E8">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r w:rsidRPr="00E95DAE">
        <w:rPr>
          <w:rFonts w:ascii="Arial" w:hAnsi="Arial" w:cs="Arial"/>
          <w:b/>
          <w:sz w:val="24"/>
          <w:lang w:val="en-US"/>
        </w:rPr>
        <w:t xml:space="preserve"> </w:t>
      </w:r>
    </w:p>
    <w:p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333A67">
        <w:rPr>
          <w:rFonts w:ascii="Arial" w:eastAsia="Malgun Gothic" w:hAnsi="Arial" w:cs="Arial"/>
          <w:b/>
          <w:sz w:val="24"/>
          <w:lang w:val="en-US" w:eastAsia="ko-KR"/>
        </w:rPr>
        <w:t>UE antenna modeling for high band</w:t>
      </w:r>
    </w:p>
    <w:p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333A67">
        <w:rPr>
          <w:rFonts w:ascii="Arial" w:hAnsi="Arial" w:cs="Arial"/>
          <w:b/>
          <w:sz w:val="24"/>
          <w:lang w:val="en-US"/>
        </w:rPr>
        <w:t>8</w:t>
      </w:r>
    </w:p>
    <w:p w:rsidR="001466F4" w:rsidRPr="00E95DAE" w:rsidRDefault="001466F4" w:rsidP="001466F4">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rsidR="002A4EFE" w:rsidRDefault="004D0200" w:rsidP="002A4EFE">
      <w:pPr>
        <w:pStyle w:val="Heading1"/>
        <w:spacing w:before="120" w:after="60"/>
        <w:ind w:left="1138" w:hanging="1138"/>
        <w:jc w:val="both"/>
        <w:rPr>
          <w:rFonts w:cs="Arial"/>
          <w:lang w:val="en-US" w:eastAsia="zh-CN"/>
        </w:rPr>
      </w:pPr>
      <w:r w:rsidRPr="00FA5962">
        <w:rPr>
          <w:rFonts w:cs="Arial"/>
          <w:lang w:val="en-US"/>
        </w:rPr>
        <w:t>1</w:t>
      </w:r>
      <w:r w:rsidR="00394A43">
        <w:rPr>
          <w:rFonts w:cs="Arial"/>
          <w:lang w:val="en-US"/>
        </w:rPr>
        <w:t xml:space="preserve"> </w:t>
      </w:r>
      <w:r w:rsidR="002A4EFE" w:rsidRPr="00FA5962">
        <w:rPr>
          <w:rFonts w:cs="Arial"/>
          <w:lang w:val="en-US"/>
        </w:rPr>
        <w:t>Introduction</w:t>
      </w:r>
    </w:p>
    <w:p w:rsidR="005A2174" w:rsidRPr="003D3F75" w:rsidRDefault="00064D36" w:rsidP="003F2DEB">
      <w:pPr>
        <w:ind w:firstLine="284"/>
        <w:jc w:val="both"/>
        <w:rPr>
          <w:sz w:val="22"/>
          <w:szCs w:val="22"/>
          <w:lang w:eastAsia="zh-CN"/>
        </w:rPr>
      </w:pPr>
      <w:r>
        <w:rPr>
          <w:sz w:val="22"/>
          <w:szCs w:val="22"/>
          <w:lang w:eastAsia="zh-CN"/>
        </w:rPr>
        <w:t xml:space="preserve">New study item on channel model for frequency spectrum above 6GHz has been approved in </w:t>
      </w:r>
      <w:r>
        <w:rPr>
          <w:sz w:val="22"/>
          <w:szCs w:val="22"/>
          <w:lang w:eastAsia="zh-CN"/>
        </w:rPr>
        <w:fldChar w:fldCharType="begin"/>
      </w:r>
      <w:r>
        <w:rPr>
          <w:sz w:val="22"/>
          <w:szCs w:val="22"/>
          <w:lang w:eastAsia="zh-CN"/>
        </w:rPr>
        <w:instrText xml:space="preserve"> REF _Ref442081350 \r \h </w:instrText>
      </w:r>
      <w:r>
        <w:rPr>
          <w:sz w:val="22"/>
          <w:szCs w:val="22"/>
          <w:lang w:eastAsia="zh-CN"/>
        </w:rPr>
      </w:r>
      <w:r>
        <w:rPr>
          <w:sz w:val="22"/>
          <w:szCs w:val="22"/>
          <w:lang w:eastAsia="zh-CN"/>
        </w:rPr>
        <w:fldChar w:fldCharType="separate"/>
      </w:r>
      <w:r w:rsidR="00126C38">
        <w:rPr>
          <w:sz w:val="22"/>
          <w:szCs w:val="22"/>
          <w:lang w:eastAsia="zh-CN"/>
        </w:rPr>
        <w:t>[1]</w:t>
      </w:r>
      <w:r>
        <w:rPr>
          <w:sz w:val="22"/>
          <w:szCs w:val="22"/>
          <w:lang w:eastAsia="zh-CN"/>
        </w:rPr>
        <w:fldChar w:fldCharType="end"/>
      </w:r>
      <w:r>
        <w:rPr>
          <w:sz w:val="22"/>
          <w:szCs w:val="22"/>
          <w:lang w:eastAsia="zh-CN"/>
        </w:rPr>
        <w:t xml:space="preserve">. </w:t>
      </w:r>
      <w:r w:rsidR="006D5B2C">
        <w:rPr>
          <w:sz w:val="22"/>
          <w:szCs w:val="22"/>
          <w:lang w:eastAsia="zh-CN"/>
        </w:rPr>
        <w:t xml:space="preserve">Discussions on channel model for above 6GHz frequency has started in the industry and academia for some time already. A white paper has been published in </w:t>
      </w:r>
      <w:proofErr w:type="spellStart"/>
      <w:r w:rsidR="006D5B2C">
        <w:rPr>
          <w:sz w:val="22"/>
          <w:szCs w:val="22"/>
          <w:lang w:eastAsia="zh-CN"/>
        </w:rPr>
        <w:t>Glob</w:t>
      </w:r>
      <w:r w:rsidR="00CA7FB9">
        <w:rPr>
          <w:sz w:val="22"/>
          <w:szCs w:val="22"/>
          <w:lang w:eastAsia="zh-CN"/>
        </w:rPr>
        <w:t>e</w:t>
      </w:r>
      <w:r w:rsidR="006D5B2C">
        <w:rPr>
          <w:sz w:val="22"/>
          <w:szCs w:val="22"/>
          <w:lang w:eastAsia="zh-CN"/>
        </w:rPr>
        <w:t>com</w:t>
      </w:r>
      <w:proofErr w:type="spellEnd"/>
      <w:r w:rsidR="006D5B2C">
        <w:rPr>
          <w:sz w:val="22"/>
          <w:szCs w:val="22"/>
          <w:lang w:eastAsia="zh-CN"/>
        </w:rPr>
        <w:t xml:space="preserve"> 2015 </w:t>
      </w:r>
      <w:r w:rsidR="006D5B2C">
        <w:rPr>
          <w:sz w:val="22"/>
          <w:szCs w:val="22"/>
          <w:lang w:eastAsia="zh-CN"/>
        </w:rPr>
        <w:fldChar w:fldCharType="begin"/>
      </w:r>
      <w:r w:rsidR="006D5B2C">
        <w:rPr>
          <w:sz w:val="22"/>
          <w:szCs w:val="22"/>
          <w:lang w:eastAsia="zh-CN"/>
        </w:rPr>
        <w:instrText xml:space="preserve"> REF _Ref442081598 \r \h </w:instrText>
      </w:r>
      <w:r w:rsidR="006D5B2C">
        <w:rPr>
          <w:sz w:val="22"/>
          <w:szCs w:val="22"/>
          <w:lang w:eastAsia="zh-CN"/>
        </w:rPr>
      </w:r>
      <w:r w:rsidR="006D5B2C">
        <w:rPr>
          <w:sz w:val="22"/>
          <w:szCs w:val="22"/>
          <w:lang w:eastAsia="zh-CN"/>
        </w:rPr>
        <w:fldChar w:fldCharType="separate"/>
      </w:r>
      <w:r w:rsidR="00126C38">
        <w:rPr>
          <w:sz w:val="22"/>
          <w:szCs w:val="22"/>
          <w:lang w:eastAsia="zh-CN"/>
        </w:rPr>
        <w:t>[2]</w:t>
      </w:r>
      <w:r w:rsidR="006D5B2C">
        <w:rPr>
          <w:sz w:val="22"/>
          <w:szCs w:val="22"/>
          <w:lang w:eastAsia="zh-CN"/>
        </w:rPr>
        <w:fldChar w:fldCharType="end"/>
      </w:r>
      <w:r w:rsidR="006D5B2C">
        <w:rPr>
          <w:sz w:val="22"/>
          <w:szCs w:val="22"/>
          <w:lang w:eastAsia="zh-CN"/>
        </w:rPr>
        <w:t xml:space="preserve">. </w:t>
      </w:r>
      <w:r w:rsidR="004C3FF4">
        <w:rPr>
          <w:sz w:val="22"/>
          <w:szCs w:val="22"/>
          <w:lang w:eastAsia="zh-CN"/>
        </w:rPr>
        <w:t xml:space="preserve">Compared to </w:t>
      </w:r>
      <w:r w:rsidR="00100231">
        <w:rPr>
          <w:sz w:val="22"/>
          <w:szCs w:val="22"/>
          <w:lang w:eastAsia="zh-CN"/>
        </w:rPr>
        <w:t xml:space="preserve">the </w:t>
      </w:r>
      <w:r w:rsidR="00E37D3D">
        <w:rPr>
          <w:sz w:val="22"/>
          <w:szCs w:val="22"/>
          <w:lang w:eastAsia="zh-CN"/>
        </w:rPr>
        <w:t xml:space="preserve">low band, the path loss </w:t>
      </w:r>
      <w:r w:rsidR="00100231">
        <w:rPr>
          <w:sz w:val="22"/>
          <w:szCs w:val="22"/>
          <w:lang w:eastAsia="zh-CN"/>
        </w:rPr>
        <w:t xml:space="preserve">of the channel </w:t>
      </w:r>
      <w:r w:rsidR="00E37D3D">
        <w:rPr>
          <w:sz w:val="22"/>
          <w:szCs w:val="22"/>
          <w:lang w:eastAsia="zh-CN"/>
        </w:rPr>
        <w:t>is much harsher for the same transmission distance in the high band</w:t>
      </w:r>
      <w:r w:rsidR="006D5B2C">
        <w:rPr>
          <w:sz w:val="22"/>
          <w:szCs w:val="22"/>
          <w:lang w:eastAsia="zh-CN"/>
        </w:rPr>
        <w:t xml:space="preserve">. </w:t>
      </w:r>
      <w:r w:rsidR="00E37D3D">
        <w:rPr>
          <w:sz w:val="22"/>
          <w:szCs w:val="22"/>
          <w:lang w:eastAsia="zh-CN"/>
        </w:rPr>
        <w:t xml:space="preserve">But the shorter wavelength also allows much larger antenna array size for the same form factor. </w:t>
      </w:r>
      <w:r w:rsidR="002076E6">
        <w:rPr>
          <w:sz w:val="22"/>
          <w:szCs w:val="22"/>
          <w:lang w:eastAsia="zh-CN"/>
        </w:rPr>
        <w:t>With the help of large</w:t>
      </w:r>
      <w:r w:rsidR="00100231">
        <w:rPr>
          <w:sz w:val="22"/>
          <w:szCs w:val="22"/>
          <w:lang w:eastAsia="zh-CN"/>
        </w:rPr>
        <w:t>r</w:t>
      </w:r>
      <w:r w:rsidR="002076E6">
        <w:rPr>
          <w:sz w:val="22"/>
          <w:szCs w:val="22"/>
          <w:lang w:eastAsia="zh-CN"/>
        </w:rPr>
        <w:t xml:space="preserve"> antenna array, it becomes feasible to employ beamforming technology at </w:t>
      </w:r>
      <w:r w:rsidR="00100231">
        <w:rPr>
          <w:sz w:val="22"/>
          <w:szCs w:val="22"/>
          <w:lang w:eastAsia="zh-CN"/>
        </w:rPr>
        <w:t xml:space="preserve">the </w:t>
      </w:r>
      <w:r w:rsidR="002076E6">
        <w:rPr>
          <w:sz w:val="22"/>
          <w:szCs w:val="22"/>
          <w:lang w:eastAsia="zh-CN"/>
        </w:rPr>
        <w:t xml:space="preserve">both ends of a link to overcome the large path loss. </w:t>
      </w:r>
      <w:r w:rsidR="00626EFA">
        <w:rPr>
          <w:sz w:val="22"/>
          <w:szCs w:val="22"/>
          <w:lang w:eastAsia="zh-CN"/>
        </w:rPr>
        <w:t xml:space="preserve">This contribution presents </w:t>
      </w:r>
      <w:r w:rsidR="002076E6">
        <w:rPr>
          <w:sz w:val="22"/>
          <w:szCs w:val="22"/>
          <w:lang w:eastAsia="zh-CN"/>
        </w:rPr>
        <w:t xml:space="preserve">UE side antenna modelling for high </w:t>
      </w:r>
      <w:r w:rsidR="00100231">
        <w:rPr>
          <w:sz w:val="22"/>
          <w:szCs w:val="22"/>
          <w:lang w:eastAsia="zh-CN"/>
        </w:rPr>
        <w:t xml:space="preserve">frequency </w:t>
      </w:r>
      <w:r w:rsidR="002076E6">
        <w:rPr>
          <w:sz w:val="22"/>
          <w:szCs w:val="22"/>
          <w:lang w:eastAsia="zh-CN"/>
        </w:rPr>
        <w:t>band</w:t>
      </w:r>
      <w:r w:rsidR="00874BC3">
        <w:rPr>
          <w:sz w:val="22"/>
          <w:szCs w:val="22"/>
          <w:lang w:eastAsia="zh-CN"/>
        </w:rPr>
        <w:t xml:space="preserve"> which is similar to </w:t>
      </w:r>
      <w:proofErr w:type="spellStart"/>
      <w:r w:rsidR="00874BC3">
        <w:rPr>
          <w:sz w:val="22"/>
          <w:szCs w:val="22"/>
          <w:lang w:eastAsia="zh-CN"/>
        </w:rPr>
        <w:t>eNB</w:t>
      </w:r>
      <w:proofErr w:type="spellEnd"/>
      <w:r w:rsidR="00874BC3">
        <w:rPr>
          <w:sz w:val="22"/>
          <w:szCs w:val="22"/>
          <w:lang w:eastAsia="zh-CN"/>
        </w:rPr>
        <w:t xml:space="preserve"> side antenna modelling described in the low band channel model </w:t>
      </w:r>
      <w:r w:rsidR="00874BC3">
        <w:rPr>
          <w:sz w:val="22"/>
          <w:szCs w:val="22"/>
          <w:lang w:eastAsia="zh-CN"/>
        </w:rPr>
        <w:fldChar w:fldCharType="begin"/>
      </w:r>
      <w:r w:rsidR="00874BC3">
        <w:rPr>
          <w:sz w:val="22"/>
          <w:szCs w:val="22"/>
          <w:lang w:eastAsia="zh-CN"/>
        </w:rPr>
        <w:instrText xml:space="preserve"> REF _Ref442081856 \r \h </w:instrText>
      </w:r>
      <w:r w:rsidR="00874BC3">
        <w:rPr>
          <w:sz w:val="22"/>
          <w:szCs w:val="22"/>
          <w:lang w:eastAsia="zh-CN"/>
        </w:rPr>
      </w:r>
      <w:r w:rsidR="00874BC3">
        <w:rPr>
          <w:sz w:val="22"/>
          <w:szCs w:val="22"/>
          <w:lang w:eastAsia="zh-CN"/>
        </w:rPr>
        <w:fldChar w:fldCharType="separate"/>
      </w:r>
      <w:r w:rsidR="00874BC3">
        <w:rPr>
          <w:sz w:val="22"/>
          <w:szCs w:val="22"/>
          <w:lang w:eastAsia="zh-CN"/>
        </w:rPr>
        <w:t>[3]</w:t>
      </w:r>
      <w:r w:rsidR="00874BC3">
        <w:rPr>
          <w:sz w:val="22"/>
          <w:szCs w:val="22"/>
          <w:lang w:eastAsia="zh-CN"/>
        </w:rPr>
        <w:fldChar w:fldCharType="end"/>
      </w:r>
      <w:r w:rsidR="00874BC3">
        <w:rPr>
          <w:sz w:val="22"/>
          <w:szCs w:val="22"/>
          <w:lang w:eastAsia="zh-CN"/>
        </w:rPr>
        <w:t>.</w:t>
      </w:r>
    </w:p>
    <w:p w:rsidR="002A4EFE" w:rsidRDefault="00A05E27" w:rsidP="002A4EFE">
      <w:pPr>
        <w:pStyle w:val="Heading1"/>
        <w:numPr>
          <w:ilvl w:val="0"/>
          <w:numId w:val="3"/>
        </w:numPr>
      </w:pPr>
      <w:r>
        <w:t>Antenna arrays at UE</w:t>
      </w:r>
    </w:p>
    <w:p w:rsidR="00DE0C33" w:rsidRPr="00DE0C33" w:rsidRDefault="00DE0C33" w:rsidP="00DE0C33">
      <w:pPr>
        <w:ind w:firstLine="284"/>
        <w:jc w:val="both"/>
        <w:rPr>
          <w:sz w:val="22"/>
          <w:szCs w:val="22"/>
          <w:lang w:eastAsia="zh-CN"/>
        </w:rPr>
      </w:pPr>
      <w:r>
        <w:rPr>
          <w:sz w:val="22"/>
          <w:szCs w:val="22"/>
          <w:lang w:eastAsia="zh-CN"/>
        </w:rPr>
        <w:t xml:space="preserve">Unlike </w:t>
      </w:r>
      <w:proofErr w:type="spellStart"/>
      <w:r>
        <w:rPr>
          <w:sz w:val="22"/>
          <w:szCs w:val="22"/>
          <w:lang w:eastAsia="zh-CN"/>
        </w:rPr>
        <w:t>eNB</w:t>
      </w:r>
      <w:proofErr w:type="spellEnd"/>
      <w:r>
        <w:rPr>
          <w:sz w:val="22"/>
          <w:szCs w:val="22"/>
          <w:lang w:eastAsia="zh-CN"/>
        </w:rPr>
        <w:t>, the multiple direction</w:t>
      </w:r>
      <w:r w:rsidR="00CA5013">
        <w:rPr>
          <w:sz w:val="22"/>
          <w:szCs w:val="22"/>
          <w:lang w:eastAsia="zh-CN"/>
        </w:rPr>
        <w:t>al antenna arrays at UE side have</w:t>
      </w:r>
      <w:r>
        <w:rPr>
          <w:sz w:val="22"/>
          <w:szCs w:val="22"/>
          <w:lang w:eastAsia="zh-CN"/>
        </w:rPr>
        <w:t xml:space="preserve"> to cover the full field of view (FOV)</w:t>
      </w:r>
      <w:r w:rsidRPr="00DE0C33">
        <w:rPr>
          <w:sz w:val="22"/>
          <w:szCs w:val="22"/>
          <w:lang w:eastAsia="zh-CN"/>
        </w:rPr>
        <w:t xml:space="preserve">. </w:t>
      </w:r>
      <w:r w:rsidR="00CA5013">
        <w:rPr>
          <w:sz w:val="22"/>
          <w:szCs w:val="22"/>
          <w:lang w:eastAsia="zh-CN"/>
        </w:rPr>
        <w:fldChar w:fldCharType="begin"/>
      </w:r>
      <w:r w:rsidR="00CA5013">
        <w:rPr>
          <w:sz w:val="22"/>
          <w:szCs w:val="22"/>
          <w:lang w:eastAsia="zh-CN"/>
        </w:rPr>
        <w:instrText xml:space="preserve"> REF _Ref444852575 \h  \* MERGEFORMAT </w:instrText>
      </w:r>
      <w:r w:rsidR="00CA5013">
        <w:rPr>
          <w:sz w:val="22"/>
          <w:szCs w:val="22"/>
          <w:lang w:eastAsia="zh-CN"/>
        </w:rPr>
      </w:r>
      <w:r w:rsidR="00CA5013">
        <w:rPr>
          <w:sz w:val="22"/>
          <w:szCs w:val="22"/>
          <w:lang w:eastAsia="zh-CN"/>
        </w:rPr>
        <w:fldChar w:fldCharType="separate"/>
      </w:r>
      <w:r w:rsidR="00CA5013" w:rsidRPr="00CA5013">
        <w:rPr>
          <w:sz w:val="22"/>
          <w:szCs w:val="22"/>
          <w:lang w:eastAsia="zh-CN"/>
        </w:rPr>
        <w:t>Figure 1</w:t>
      </w:r>
      <w:r w:rsidR="00CA5013">
        <w:rPr>
          <w:sz w:val="22"/>
          <w:szCs w:val="22"/>
          <w:lang w:eastAsia="zh-CN"/>
        </w:rPr>
        <w:fldChar w:fldCharType="end"/>
      </w:r>
      <w:r w:rsidR="00CA5013">
        <w:rPr>
          <w:sz w:val="22"/>
          <w:szCs w:val="22"/>
          <w:lang w:eastAsia="zh-CN"/>
        </w:rPr>
        <w:t xml:space="preserve"> illustrates one example of two directional phased arrays. </w:t>
      </w:r>
      <w:r w:rsidRPr="00DE0C33">
        <w:rPr>
          <w:sz w:val="22"/>
          <w:szCs w:val="22"/>
          <w:lang w:eastAsia="zh-CN"/>
        </w:rPr>
        <w:t xml:space="preserve">We make ideal assumption that a phased antenna array has 180° FOV (±90° from the normal direction, which is the </w:t>
      </w:r>
      <w:proofErr w:type="spellStart"/>
      <w:r w:rsidRPr="00DE0C33">
        <w:rPr>
          <w:sz w:val="22"/>
          <w:szCs w:val="22"/>
          <w:lang w:eastAsia="zh-CN"/>
        </w:rPr>
        <w:t>boresight</w:t>
      </w:r>
      <w:proofErr w:type="spellEnd"/>
      <w:r w:rsidRPr="00DE0C33">
        <w:rPr>
          <w:sz w:val="22"/>
          <w:szCs w:val="22"/>
          <w:lang w:eastAsia="zh-CN"/>
        </w:rPr>
        <w:t xml:space="preserve"> with 0° phase shift). In practice the maximum FOV is less than 180° (e.g. 120°) due to impacts of the array substrate, reflector, and other objects on the electromagnetic wave fronts. </w:t>
      </w:r>
    </w:p>
    <w:p w:rsidR="00DE0C33" w:rsidRDefault="00743495" w:rsidP="00DE0C33">
      <w:pPr>
        <w:ind w:firstLine="284"/>
        <w:jc w:val="center"/>
      </w:pPr>
      <w:r>
        <w:object w:dxaOrig="5715" w:dyaOrig="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194.5pt" o:ole="">
            <v:imagedata r:id="rId8" o:title=""/>
          </v:shape>
          <o:OLEObject Type="Embed" ProgID="Visio.Drawing.15" ShapeID="_x0000_i1025" DrawAspect="Content" ObjectID="_1519050191" r:id="rId9"/>
        </w:object>
      </w:r>
    </w:p>
    <w:p w:rsidR="00CA5013" w:rsidRPr="00BE72B2" w:rsidRDefault="00CA5013" w:rsidP="00CA5013">
      <w:pPr>
        <w:pStyle w:val="Caption"/>
        <w:jc w:val="center"/>
        <w:rPr>
          <w:sz w:val="22"/>
          <w:szCs w:val="22"/>
          <w:lang w:eastAsia="zh-CN"/>
        </w:rPr>
      </w:pPr>
      <w:bookmarkStart w:id="0" w:name="_Ref444852575"/>
      <w:r>
        <w:t xml:space="preserve">Figure </w:t>
      </w:r>
      <w:r>
        <w:fldChar w:fldCharType="begin"/>
      </w:r>
      <w:r>
        <w:instrText xml:space="preserve"> SEQ Figure \* ARABIC </w:instrText>
      </w:r>
      <w:r>
        <w:fldChar w:fldCharType="separate"/>
      </w:r>
      <w:r>
        <w:rPr>
          <w:noProof/>
        </w:rPr>
        <w:t>1</w:t>
      </w:r>
      <w:r>
        <w:fldChar w:fldCharType="end"/>
      </w:r>
      <w:bookmarkEnd w:id="0"/>
      <w:r>
        <w:t>. Illustration of one UE with two phased arrays</w:t>
      </w:r>
      <w:r w:rsidRPr="001A19CD">
        <w:t>.</w:t>
      </w:r>
    </w:p>
    <w:p w:rsidR="00F87EC8" w:rsidRPr="00DE0C33" w:rsidRDefault="00F87EC8" w:rsidP="00F87EC8">
      <w:pPr>
        <w:ind w:firstLine="284"/>
        <w:jc w:val="both"/>
        <w:rPr>
          <w:sz w:val="22"/>
          <w:szCs w:val="22"/>
          <w:lang w:eastAsia="zh-CN"/>
        </w:rPr>
      </w:pPr>
      <w:r>
        <w:rPr>
          <w:sz w:val="22"/>
          <w:szCs w:val="22"/>
          <w:lang w:eastAsia="zh-CN"/>
        </w:rPr>
        <w:t xml:space="preserve">With the help of such antenna arrays at UE side, </w:t>
      </w:r>
      <w:r w:rsidR="009909FE">
        <w:rPr>
          <w:sz w:val="22"/>
          <w:szCs w:val="22"/>
          <w:lang w:eastAsia="zh-CN"/>
        </w:rPr>
        <w:t xml:space="preserve">UE can perform beamforming using multiple antenna elements of the same </w:t>
      </w:r>
      <w:r w:rsidR="0099037C">
        <w:rPr>
          <w:sz w:val="22"/>
          <w:szCs w:val="22"/>
          <w:lang w:eastAsia="zh-CN"/>
        </w:rPr>
        <w:t>array.</w:t>
      </w:r>
      <w:r w:rsidR="003B33BD">
        <w:rPr>
          <w:sz w:val="22"/>
          <w:szCs w:val="22"/>
          <w:lang w:eastAsia="zh-CN"/>
        </w:rPr>
        <w:t xml:space="preserve"> So it is possible for UE to create two beams towards opposite directions.</w:t>
      </w:r>
    </w:p>
    <w:p w:rsidR="00CA5013" w:rsidRPr="00F87EC8" w:rsidRDefault="00CA5013" w:rsidP="00F87EC8">
      <w:pPr>
        <w:ind w:firstLine="284"/>
        <w:jc w:val="both"/>
        <w:rPr>
          <w:sz w:val="22"/>
          <w:szCs w:val="22"/>
          <w:lang w:eastAsia="zh-CN"/>
        </w:rPr>
      </w:pPr>
    </w:p>
    <w:p w:rsidR="00FF1E0C" w:rsidRDefault="0099037C" w:rsidP="00F87EC8">
      <w:pPr>
        <w:pStyle w:val="Heading1"/>
        <w:numPr>
          <w:ilvl w:val="0"/>
          <w:numId w:val="3"/>
        </w:numPr>
      </w:pPr>
      <w:r>
        <w:lastRenderedPageBreak/>
        <w:t>Modelling of UE antenna arrays</w:t>
      </w:r>
    </w:p>
    <w:p w:rsidR="00CC05BB" w:rsidRDefault="00472675" w:rsidP="000F036B">
      <w:pPr>
        <w:ind w:firstLine="284"/>
        <w:jc w:val="both"/>
        <w:rPr>
          <w:sz w:val="22"/>
          <w:szCs w:val="22"/>
          <w:lang w:val="en-US" w:eastAsia="zh-CN"/>
        </w:rPr>
      </w:pPr>
      <w:r>
        <w:rPr>
          <w:sz w:val="22"/>
          <w:szCs w:val="22"/>
          <w:lang w:val="en-US" w:eastAsia="zh-CN"/>
        </w:rPr>
        <w:t xml:space="preserve">UE antenna arrays can be modelled in a similar way as that of </w:t>
      </w:r>
      <w:proofErr w:type="spellStart"/>
      <w:r>
        <w:rPr>
          <w:sz w:val="22"/>
          <w:szCs w:val="22"/>
          <w:lang w:val="en-US" w:eastAsia="zh-CN"/>
        </w:rPr>
        <w:t>eNB</w:t>
      </w:r>
      <w:proofErr w:type="spellEnd"/>
      <w:r>
        <w:rPr>
          <w:sz w:val="22"/>
          <w:szCs w:val="22"/>
          <w:lang w:val="en-US" w:eastAsia="zh-CN"/>
        </w:rPr>
        <w:t xml:space="preserve"> antenna array </w:t>
      </w:r>
      <w:r>
        <w:rPr>
          <w:sz w:val="22"/>
          <w:szCs w:val="22"/>
          <w:lang w:val="en-US" w:eastAsia="zh-CN"/>
        </w:rPr>
        <w:fldChar w:fldCharType="begin"/>
      </w:r>
      <w:r>
        <w:rPr>
          <w:sz w:val="22"/>
          <w:szCs w:val="22"/>
          <w:lang w:val="en-US" w:eastAsia="zh-CN"/>
        </w:rPr>
        <w:instrText xml:space="preserve"> REF _Ref442081856 \r \h </w:instrText>
      </w:r>
      <w:r w:rsidR="000342C0">
        <w:rPr>
          <w:sz w:val="22"/>
          <w:szCs w:val="22"/>
          <w:lang w:val="en-US" w:eastAsia="zh-CN"/>
        </w:rPr>
        <w:instrText xml:space="preserve"> \* MERGEFORMAT </w:instrText>
      </w:r>
      <w:r>
        <w:rPr>
          <w:sz w:val="22"/>
          <w:szCs w:val="22"/>
          <w:lang w:val="en-US" w:eastAsia="zh-CN"/>
        </w:rPr>
      </w:r>
      <w:r>
        <w:rPr>
          <w:sz w:val="22"/>
          <w:szCs w:val="22"/>
          <w:lang w:val="en-US" w:eastAsia="zh-CN"/>
        </w:rPr>
        <w:fldChar w:fldCharType="separate"/>
      </w:r>
      <w:r>
        <w:rPr>
          <w:sz w:val="22"/>
          <w:szCs w:val="22"/>
          <w:lang w:val="en-US" w:eastAsia="zh-CN"/>
        </w:rPr>
        <w:t>[3]</w:t>
      </w:r>
      <w:r>
        <w:rPr>
          <w:sz w:val="22"/>
          <w:szCs w:val="22"/>
          <w:lang w:val="en-US" w:eastAsia="zh-CN"/>
        </w:rPr>
        <w:fldChar w:fldCharType="end"/>
      </w:r>
      <w:r>
        <w:rPr>
          <w:sz w:val="22"/>
          <w:szCs w:val="22"/>
          <w:lang w:val="en-US" w:eastAsia="zh-CN"/>
        </w:rPr>
        <w:t xml:space="preserve">. </w:t>
      </w:r>
      <w:r w:rsidR="000342C0">
        <w:rPr>
          <w:sz w:val="22"/>
          <w:szCs w:val="22"/>
          <w:lang w:val="en-US" w:eastAsia="zh-CN"/>
        </w:rPr>
        <w:fldChar w:fldCharType="begin"/>
      </w:r>
      <w:r w:rsidR="000342C0">
        <w:rPr>
          <w:sz w:val="22"/>
          <w:szCs w:val="22"/>
          <w:lang w:val="en-US" w:eastAsia="zh-CN"/>
        </w:rPr>
        <w:instrText xml:space="preserve"> REF _Ref444863266 \h  \* MERGEFORMAT </w:instrText>
      </w:r>
      <w:r w:rsidR="000342C0">
        <w:rPr>
          <w:sz w:val="22"/>
          <w:szCs w:val="22"/>
          <w:lang w:val="en-US" w:eastAsia="zh-CN"/>
        </w:rPr>
      </w:r>
      <w:r w:rsidR="000342C0">
        <w:rPr>
          <w:sz w:val="22"/>
          <w:szCs w:val="22"/>
          <w:lang w:val="en-US" w:eastAsia="zh-CN"/>
        </w:rPr>
        <w:fldChar w:fldCharType="separate"/>
      </w:r>
      <w:r w:rsidR="000342C0" w:rsidRPr="000342C0">
        <w:rPr>
          <w:sz w:val="22"/>
          <w:szCs w:val="22"/>
          <w:lang w:val="en-US" w:eastAsia="zh-CN"/>
        </w:rPr>
        <w:t>Figure 2</w:t>
      </w:r>
      <w:r w:rsidR="000342C0">
        <w:rPr>
          <w:sz w:val="22"/>
          <w:szCs w:val="22"/>
          <w:lang w:val="en-US" w:eastAsia="zh-CN"/>
        </w:rPr>
        <w:fldChar w:fldCharType="end"/>
      </w:r>
      <w:r w:rsidR="000342C0">
        <w:rPr>
          <w:sz w:val="22"/>
          <w:szCs w:val="22"/>
          <w:lang w:val="en-US" w:eastAsia="zh-CN"/>
        </w:rPr>
        <w:t xml:space="preserve"> </w:t>
      </w:r>
      <w:r w:rsidR="00A90434">
        <w:rPr>
          <w:sz w:val="22"/>
          <w:szCs w:val="22"/>
          <w:lang w:val="en-US" w:eastAsia="zh-CN"/>
        </w:rPr>
        <w:t>illustrates one 2</w:t>
      </w:r>
      <w:r w:rsidR="003B33BD">
        <w:rPr>
          <w:sz w:val="22"/>
          <w:szCs w:val="22"/>
          <w:lang w:val="en-US" w:eastAsia="zh-CN"/>
        </w:rPr>
        <w:t xml:space="preserve">D cross-polarized antenna array and the effective UE beams when UE is equipped with two of such arrays and the bearing angles for two arrays are opposite. </w:t>
      </w:r>
    </w:p>
    <w:p w:rsidR="004B4214" w:rsidRPr="00991224" w:rsidRDefault="004B4214" w:rsidP="004B4214">
      <w:pPr>
        <w:pStyle w:val="TH"/>
      </w:pPr>
      <w:r w:rsidRPr="00991224">
        <w:object w:dxaOrig="3120" w:dyaOrig="3720">
          <v:shape id="_x0000_i1026" type="#_x0000_t75" style="width:156.35pt;height:185.9pt" o:ole="">
            <v:imagedata r:id="rId10" o:title=""/>
          </v:shape>
          <o:OLEObject Type="Embed" ProgID="Visio.Drawing.11" ShapeID="_x0000_i1026" DrawAspect="Content" ObjectID="_1519050192" r:id="rId11"/>
        </w:object>
      </w:r>
      <w:r w:rsidR="003B33BD" w:rsidRPr="003B33BD">
        <w:t xml:space="preserve"> </w:t>
      </w:r>
      <w:r w:rsidR="003B33BD">
        <w:t xml:space="preserve">       </w:t>
      </w:r>
      <w:r w:rsidR="00743495">
        <w:object w:dxaOrig="4200" w:dyaOrig="1845">
          <v:shape id="_x0000_i1027" type="#_x0000_t75" style="width:210.1pt;height:92.4pt" o:ole="">
            <v:imagedata r:id="rId12" o:title=""/>
          </v:shape>
          <o:OLEObject Type="Embed" ProgID="Visio.Drawing.15" ShapeID="_x0000_i1027" DrawAspect="Content" ObjectID="_1519050193" r:id="rId13"/>
        </w:object>
      </w:r>
    </w:p>
    <w:p w:rsidR="004B4214" w:rsidRPr="00BE72B2" w:rsidRDefault="004B4214" w:rsidP="004B4214">
      <w:pPr>
        <w:pStyle w:val="Caption"/>
        <w:jc w:val="center"/>
        <w:rPr>
          <w:sz w:val="22"/>
          <w:szCs w:val="22"/>
          <w:lang w:eastAsia="zh-CN"/>
        </w:rPr>
      </w:pPr>
      <w:bookmarkStart w:id="1" w:name="_Ref444863266"/>
      <w:r>
        <w:t xml:space="preserve">Figure </w:t>
      </w:r>
      <w:r>
        <w:fldChar w:fldCharType="begin"/>
      </w:r>
      <w:r>
        <w:instrText xml:space="preserve"> SEQ Figure \* ARABIC </w:instrText>
      </w:r>
      <w:r>
        <w:fldChar w:fldCharType="separate"/>
      </w:r>
      <w:r>
        <w:rPr>
          <w:noProof/>
        </w:rPr>
        <w:t>2</w:t>
      </w:r>
      <w:r>
        <w:fldChar w:fldCharType="end"/>
      </w:r>
      <w:bookmarkEnd w:id="1"/>
      <w:r>
        <w:t>. One 2D antenna array with N columns and M rows of cross polarized antennas</w:t>
      </w:r>
      <w:r w:rsidR="003B33BD">
        <w:t xml:space="preserve"> and the possible UE beams</w:t>
      </w:r>
    </w:p>
    <w:p w:rsidR="00100231" w:rsidRDefault="00100231" w:rsidP="00100231">
      <w:pPr>
        <w:pStyle w:val="Heading1"/>
        <w:numPr>
          <w:ilvl w:val="0"/>
          <w:numId w:val="3"/>
        </w:numPr>
      </w:pPr>
      <w:r>
        <w:t>Antenna pattern modelling for the UE</w:t>
      </w:r>
    </w:p>
    <w:p w:rsidR="00E315DA" w:rsidRDefault="00100231" w:rsidP="00100231">
      <w:pPr>
        <w:ind w:firstLine="288"/>
        <w:jc w:val="both"/>
      </w:pPr>
      <w:r>
        <w:t xml:space="preserve">According to 3D channel model assumptions [3], the UE antenna in the low frequency bands is modelled using </w:t>
      </w:r>
      <w:proofErr w:type="spellStart"/>
      <w:r>
        <w:t>omni</w:t>
      </w:r>
      <w:proofErr w:type="spellEnd"/>
      <w:r>
        <w:t xml:space="preserve">-directional antenna pattern in both vertical and the horizontal planes. For the high frequency bands such antenna directivity assumption may not be valid and the more accurate modelling of the antenna pattern of the UE should be considered. More specifically, Figure 3 shows the example of the practical antenna radiation patterns of the UE in the azimuth and elevations domains. It can be seen that both azimuth and elevation patterns has directivity. Furthermore the antenna pattern in the elevation domain is asymmetric relative to the bore-sight of the antenna </w:t>
      </w:r>
      <w:r>
        <w:rPr>
          <w:lang w:val="en-US"/>
        </w:rPr>
        <w:t xml:space="preserve">and </w:t>
      </w:r>
      <w:r>
        <w:t xml:space="preserve">provides the maximum gain to the </w:t>
      </w:r>
      <w:r w:rsidRPr="00294D37">
        <w:t xml:space="preserve">direction above the horizon. </w:t>
      </w:r>
      <w:r>
        <w:t>Such design of the antenna radiation pattern</w:t>
      </w:r>
      <w:r w:rsidRPr="00294D37">
        <w:t xml:space="preserve"> </w:t>
      </w:r>
      <w:r w:rsidR="007C2CF9">
        <w:t>may be</w:t>
      </w:r>
      <w:r>
        <w:t xml:space="preserve"> </w:t>
      </w:r>
      <w:r w:rsidRPr="00294D37">
        <w:t xml:space="preserve">beneficial </w:t>
      </w:r>
      <w:r>
        <w:t>in the actual deployment scenarios where the</w:t>
      </w:r>
      <w:r w:rsidRPr="00294D37">
        <w:t xml:space="preserve"> antenna height of the N</w:t>
      </w:r>
      <w:r>
        <w:t xml:space="preserve">ode </w:t>
      </w:r>
      <w:r w:rsidRPr="00294D37">
        <w:t xml:space="preserve">B is typically </w:t>
      </w:r>
      <w:r>
        <w:t>higher than</w:t>
      </w:r>
      <w:r w:rsidRPr="00294D37">
        <w:t xml:space="preserve"> the antenna height of the</w:t>
      </w:r>
      <w:r w:rsidR="007C2CF9">
        <w:t xml:space="preserve"> UE</w:t>
      </w:r>
      <w:r w:rsidRPr="00294D37">
        <w:t>.</w:t>
      </w:r>
    </w:p>
    <w:p w:rsidR="00100231" w:rsidRDefault="00100231" w:rsidP="00100231">
      <w:pPr>
        <w:ind w:firstLine="288"/>
        <w:jc w:val="center"/>
      </w:pPr>
      <w:r w:rsidRPr="003A40CB">
        <w:rPr>
          <w:noProof/>
          <w:lang w:val="en-US"/>
        </w:rPr>
        <w:lastRenderedPageBreak/>
        <w:drawing>
          <wp:inline distT="0" distB="0" distL="0" distR="0" wp14:anchorId="78E3415B" wp14:editId="414F3279">
            <wp:extent cx="4045765" cy="30355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7440" cy="3036785"/>
                    </a:xfrm>
                    <a:prstGeom prst="rect">
                      <a:avLst/>
                    </a:prstGeom>
                    <a:noFill/>
                    <a:ln>
                      <a:noFill/>
                    </a:ln>
                  </pic:spPr>
                </pic:pic>
              </a:graphicData>
            </a:graphic>
          </wp:inline>
        </w:drawing>
      </w:r>
    </w:p>
    <w:p w:rsidR="00100231" w:rsidRPr="00BE72B2" w:rsidRDefault="00100231" w:rsidP="00100231">
      <w:pPr>
        <w:pStyle w:val="Caption"/>
        <w:tabs>
          <w:tab w:val="center" w:pos="4982"/>
        </w:tabs>
        <w:rPr>
          <w:sz w:val="22"/>
          <w:szCs w:val="22"/>
          <w:lang w:eastAsia="zh-CN"/>
        </w:rPr>
      </w:pPr>
      <w:r>
        <w:tab/>
        <w:t xml:space="preserve">Figure </w:t>
      </w:r>
      <w:r>
        <w:fldChar w:fldCharType="begin"/>
      </w:r>
      <w:r>
        <w:instrText xml:space="preserve"> SEQ Figure \* ARABIC </w:instrText>
      </w:r>
      <w:r>
        <w:fldChar w:fldCharType="separate"/>
      </w:r>
      <w:r>
        <w:rPr>
          <w:noProof/>
        </w:rPr>
        <w:t>3</w:t>
      </w:r>
      <w:r>
        <w:fldChar w:fldCharType="end"/>
      </w:r>
      <w:r>
        <w:t>. UE antenna pattern and approximation using the existing model</w:t>
      </w:r>
    </w:p>
    <w:p w:rsidR="00100231" w:rsidRDefault="00100231" w:rsidP="00100231">
      <w:pPr>
        <w:ind w:firstLine="288"/>
        <w:jc w:val="both"/>
        <w:rPr>
          <w:rFonts w:ascii="TimesNewRoman" w:hAnsi="TimesNewRoman" w:cs="TimesNewRoman"/>
          <w:lang w:val="en-US" w:eastAsia="zh-CN"/>
        </w:rPr>
      </w:pPr>
      <w:r>
        <w:t xml:space="preserve">For the modelling of the directional antenna pattern at the UE, some approximations may be considered. More specifically, for modelling of the UE antenna the existing antenna models of the </w:t>
      </w:r>
      <w:proofErr w:type="spellStart"/>
      <w:r>
        <w:t>eNB</w:t>
      </w:r>
      <w:proofErr w:type="spellEnd"/>
      <w:r w:rsidRPr="00ED7205">
        <w:t xml:space="preserve"> </w:t>
      </w:r>
      <w:r w:rsidR="007C2CF9">
        <w:t xml:space="preserve">[3] </w:t>
      </w:r>
      <w:r>
        <w:t>may be reused. Such antenna model is parametrized by using</w:t>
      </w:r>
      <w:r>
        <w:rPr>
          <w:rFonts w:ascii="TimesNewRoman" w:hAnsi="TimesNewRoman" w:cs="TimesNewRoman"/>
          <w:lang w:val="en-US" w:eastAsia="zh-CN"/>
        </w:rPr>
        <w:t xml:space="preserve"> max gain, horizontal/vertical half-power beam-width and a front back ratio parameters. The example of the antenna pattern approximation with the existing model is shown in Figure 3. It can be seen that the model provide reasonable accuracy for the main lobe of the antenna pattern, however, the modelling accuracy of the antenna pattern side-lobes can be further improved. </w:t>
      </w:r>
    </w:p>
    <w:p w:rsidR="002D20F7" w:rsidRDefault="002D20F7" w:rsidP="002D20F7">
      <w:pPr>
        <w:pStyle w:val="Heading1"/>
        <w:numPr>
          <w:ilvl w:val="0"/>
          <w:numId w:val="3"/>
        </w:numPr>
      </w:pPr>
      <w:r>
        <w:t>Summary</w:t>
      </w:r>
    </w:p>
    <w:p w:rsidR="00843388" w:rsidRDefault="005C63F0" w:rsidP="00765391">
      <w:pPr>
        <w:spacing w:before="120"/>
        <w:ind w:firstLine="288"/>
        <w:jc w:val="both"/>
        <w:rPr>
          <w:sz w:val="22"/>
          <w:szCs w:val="22"/>
        </w:rPr>
      </w:pPr>
      <w:r w:rsidRPr="003D3F75">
        <w:rPr>
          <w:sz w:val="22"/>
          <w:szCs w:val="22"/>
        </w:rPr>
        <w:t>In this contribution</w:t>
      </w:r>
      <w:r w:rsidR="00F315C5">
        <w:rPr>
          <w:sz w:val="22"/>
          <w:szCs w:val="22"/>
        </w:rPr>
        <w:t>,</w:t>
      </w:r>
      <w:r w:rsidRPr="003D3F75">
        <w:rPr>
          <w:sz w:val="22"/>
          <w:szCs w:val="22"/>
        </w:rPr>
        <w:t xml:space="preserve"> </w:t>
      </w:r>
      <w:r w:rsidR="003B33BD">
        <w:rPr>
          <w:sz w:val="22"/>
          <w:szCs w:val="22"/>
        </w:rPr>
        <w:t>we presented the UE antenna array modelling for high band. The proposed UE antenna modelling is very similar to what has been used in the past 3D MIMO studies for eNB antenna array. In order to have full FOV, multiple UE antenna arrays, e.g. 2, maybe equipped at UE side and each antenna array is only covering a part of FOV.</w:t>
      </w:r>
    </w:p>
    <w:p w:rsidR="00D771D5" w:rsidRPr="003B33BD" w:rsidRDefault="003B33BD" w:rsidP="00D771D5">
      <w:pPr>
        <w:ind w:firstLine="284"/>
        <w:jc w:val="both"/>
        <w:rPr>
          <w:b/>
          <w:i/>
          <w:sz w:val="22"/>
          <w:szCs w:val="22"/>
          <w:lang w:eastAsia="zh-CN"/>
        </w:rPr>
      </w:pPr>
      <w:r w:rsidRPr="003B33BD">
        <w:rPr>
          <w:rFonts w:hint="eastAsia"/>
          <w:b/>
          <w:i/>
          <w:sz w:val="22"/>
          <w:szCs w:val="22"/>
          <w:lang w:eastAsia="zh-CN"/>
        </w:rPr>
        <w:t xml:space="preserve">Proposal: </w:t>
      </w:r>
      <w:r>
        <w:rPr>
          <w:b/>
          <w:i/>
          <w:sz w:val="22"/>
          <w:szCs w:val="22"/>
          <w:lang w:eastAsia="zh-CN"/>
        </w:rPr>
        <w:t xml:space="preserve">Specify 2D </w:t>
      </w:r>
      <w:r w:rsidR="00A53474">
        <w:rPr>
          <w:b/>
          <w:i/>
          <w:sz w:val="22"/>
          <w:szCs w:val="22"/>
          <w:lang w:eastAsia="zh-CN"/>
        </w:rPr>
        <w:t xml:space="preserve">UE </w:t>
      </w:r>
      <w:r>
        <w:rPr>
          <w:b/>
          <w:i/>
          <w:sz w:val="22"/>
          <w:szCs w:val="22"/>
          <w:lang w:eastAsia="zh-CN"/>
        </w:rPr>
        <w:t>antenna array for high band in TR 38.900</w:t>
      </w:r>
      <w:r w:rsidR="00A53474">
        <w:rPr>
          <w:b/>
          <w:i/>
          <w:sz w:val="22"/>
          <w:szCs w:val="22"/>
          <w:lang w:eastAsia="zh-CN"/>
        </w:rPr>
        <w:t xml:space="preserve"> based on the 2D eNB antenna array defined in TR 36.873. The detailed parameters such as (N, M, P) and antenna element radiation pattern and orientation can be defined further.</w:t>
      </w:r>
    </w:p>
    <w:p w:rsidR="003B33BD" w:rsidRPr="0011385A" w:rsidRDefault="003B33BD" w:rsidP="00D771D5">
      <w:pPr>
        <w:ind w:firstLine="284"/>
        <w:jc w:val="both"/>
        <w:rPr>
          <w:b/>
          <w:sz w:val="22"/>
          <w:szCs w:val="22"/>
          <w:lang w:eastAsia="zh-CN"/>
        </w:rPr>
      </w:pPr>
    </w:p>
    <w:p w:rsidR="002A4EFE" w:rsidRPr="00534451" w:rsidRDefault="002A4EFE" w:rsidP="002A4EFE">
      <w:pPr>
        <w:pStyle w:val="Heading1"/>
        <w:pBdr>
          <w:top w:val="single" w:sz="12" w:space="4" w:color="auto"/>
        </w:pBdr>
        <w:ind w:left="0" w:firstLine="0"/>
        <w:rPr>
          <w:rFonts w:cs="Arial"/>
          <w:lang w:val="en-US" w:eastAsia="zh-CN"/>
        </w:rPr>
      </w:pPr>
      <w:r w:rsidRPr="00FF2077">
        <w:rPr>
          <w:rFonts w:cs="Arial"/>
          <w:lang w:val="en-US"/>
        </w:rPr>
        <w:t>References</w:t>
      </w:r>
    </w:p>
    <w:p w:rsidR="00064D36" w:rsidRPr="00677D16" w:rsidRDefault="00064D36" w:rsidP="00064D36">
      <w:pPr>
        <w:numPr>
          <w:ilvl w:val="0"/>
          <w:numId w:val="2"/>
        </w:numPr>
        <w:rPr>
          <w:lang w:eastAsia="ja-JP"/>
        </w:rPr>
      </w:pPr>
      <w:bookmarkStart w:id="2" w:name="_Ref442081350"/>
      <w:r>
        <w:rPr>
          <w:rFonts w:hint="eastAsia"/>
          <w:lang w:eastAsia="ja-JP"/>
        </w:rPr>
        <w:t xml:space="preserve">3GPP, </w:t>
      </w:r>
      <w:r>
        <w:t xml:space="preserve">RP-151606, </w:t>
      </w:r>
      <w:r w:rsidRPr="00074786">
        <w:t xml:space="preserve">New </w:t>
      </w:r>
      <w:r w:rsidRPr="00074786">
        <w:rPr>
          <w:rFonts w:hint="eastAsia"/>
        </w:rPr>
        <w:t>SID Proposal</w:t>
      </w:r>
      <w:r w:rsidRPr="00074786">
        <w:t xml:space="preserve">: </w:t>
      </w:r>
      <w:r w:rsidRPr="00074786">
        <w:rPr>
          <w:rFonts w:hint="eastAsia"/>
        </w:rPr>
        <w:t>S</w:t>
      </w:r>
      <w:r w:rsidRPr="00074786">
        <w:t xml:space="preserve">tudy on </w:t>
      </w:r>
      <w:r w:rsidRPr="00074786">
        <w:rPr>
          <w:rFonts w:hint="eastAsia"/>
        </w:rPr>
        <w:t>channel model for frequency spectrum above 6 GHz</w:t>
      </w:r>
      <w:r>
        <w:t>, Samsung, Nokia Networks</w:t>
      </w:r>
      <w:r>
        <w:rPr>
          <w:rFonts w:hint="eastAsia"/>
          <w:lang w:eastAsia="ja-JP"/>
        </w:rPr>
        <w:t>.</w:t>
      </w:r>
      <w:bookmarkEnd w:id="2"/>
    </w:p>
    <w:p w:rsidR="00B83B76" w:rsidRPr="00CC3949" w:rsidRDefault="00B83B76" w:rsidP="00B83B76">
      <w:pPr>
        <w:numPr>
          <w:ilvl w:val="0"/>
          <w:numId w:val="2"/>
        </w:numPr>
        <w:rPr>
          <w:rFonts w:ascii="Times" w:hAnsi="Times"/>
          <w:szCs w:val="24"/>
          <w:lang w:val="en-US" w:eastAsia="ja-JP"/>
        </w:rPr>
      </w:pPr>
      <w:bookmarkStart w:id="3" w:name="_Ref442081598"/>
      <w:bookmarkStart w:id="4" w:name="_Ref445293287"/>
      <w:r>
        <w:t>R1-1616</w:t>
      </w:r>
      <w:r w:rsidRPr="00CC3949">
        <w:rPr>
          <w:rFonts w:ascii="Times" w:hAnsi="Times"/>
          <w:szCs w:val="24"/>
          <w:lang w:val="en-US" w:eastAsia="ja-JP"/>
        </w:rPr>
        <w:t>36</w:t>
      </w:r>
      <w:r w:rsidRPr="00CC3949">
        <w:rPr>
          <w:rFonts w:ascii="Times" w:hAnsi="Times" w:hint="eastAsia"/>
          <w:szCs w:val="24"/>
          <w:lang w:val="en-US" w:eastAsia="ja-JP"/>
        </w:rPr>
        <w:t xml:space="preserve">, </w:t>
      </w:r>
      <w:bookmarkEnd w:id="3"/>
      <w:r w:rsidRPr="00CC3949">
        <w:rPr>
          <w:rFonts w:ascii="Times" w:hAnsi="Times"/>
          <w:szCs w:val="24"/>
          <w:lang w:val="en-US" w:eastAsia="ja-JP"/>
        </w:rPr>
        <w:t>Updated White Paper on Channel Modelling for Bands up to 100 GHz</w:t>
      </w:r>
      <w:r>
        <w:rPr>
          <w:rFonts w:ascii="Times" w:hAnsi="Times"/>
          <w:szCs w:val="24"/>
          <w:lang w:val="en-US" w:eastAsia="ja-JP"/>
        </w:rPr>
        <w:t xml:space="preserve">, </w:t>
      </w:r>
      <w:r w:rsidRPr="00CC3949">
        <w:rPr>
          <w:rFonts w:ascii="Times" w:hAnsi="Times"/>
          <w:szCs w:val="24"/>
          <w:lang w:val="en-US" w:eastAsia="ja-JP"/>
        </w:rPr>
        <w:t xml:space="preserve">NTT DOCOMO, </w:t>
      </w:r>
      <w:r w:rsidRPr="00CC3949">
        <w:rPr>
          <w:rFonts w:ascii="Times" w:hAnsi="Times" w:hint="eastAsia"/>
          <w:szCs w:val="24"/>
          <w:lang w:val="en-US" w:eastAsia="ja-JP"/>
        </w:rPr>
        <w:t xml:space="preserve">AT&amp;T, </w:t>
      </w:r>
      <w:r w:rsidRPr="00CC3949">
        <w:rPr>
          <w:rFonts w:ascii="Times" w:hAnsi="Times"/>
          <w:szCs w:val="24"/>
          <w:lang w:val="en-US" w:eastAsia="ja-JP"/>
        </w:rPr>
        <w:t xml:space="preserve">CMCC, Ericsson, Huawei, </w:t>
      </w:r>
      <w:proofErr w:type="spellStart"/>
      <w:r w:rsidRPr="00CC3949">
        <w:rPr>
          <w:rFonts w:ascii="Times" w:hAnsi="Times"/>
          <w:szCs w:val="24"/>
          <w:lang w:val="en-US" w:eastAsia="ja-JP"/>
        </w:rPr>
        <w:t>HiSilicon</w:t>
      </w:r>
      <w:proofErr w:type="spellEnd"/>
      <w:r w:rsidRPr="00CC3949">
        <w:rPr>
          <w:rFonts w:ascii="Times" w:hAnsi="Times"/>
          <w:szCs w:val="24"/>
          <w:lang w:val="en-US" w:eastAsia="ja-JP"/>
        </w:rPr>
        <w:t>, Intel, KT Corporation, Nokia, Qualcomm</w:t>
      </w:r>
      <w:r w:rsidR="007C2CF9">
        <w:rPr>
          <w:rFonts w:ascii="Times" w:hAnsi="Times"/>
          <w:szCs w:val="24"/>
          <w:lang w:val="en-US" w:eastAsia="ja-JP"/>
        </w:rPr>
        <w:t>,</w:t>
      </w:r>
      <w:bookmarkStart w:id="5" w:name="_GoBack"/>
      <w:bookmarkEnd w:id="5"/>
      <w:r w:rsidRPr="00CC3949">
        <w:rPr>
          <w:rFonts w:ascii="Times" w:hAnsi="Times"/>
          <w:szCs w:val="24"/>
          <w:lang w:val="en-US" w:eastAsia="ja-JP"/>
        </w:rPr>
        <w:t xml:space="preserve"> Samsung</w:t>
      </w:r>
      <w:bookmarkEnd w:id="4"/>
      <w:r w:rsidR="007C2CF9">
        <w:rPr>
          <w:rFonts w:ascii="Times" w:hAnsi="Times"/>
          <w:szCs w:val="24"/>
          <w:lang w:val="en-US" w:eastAsia="ja-JP"/>
        </w:rPr>
        <w:t>.</w:t>
      </w:r>
    </w:p>
    <w:p w:rsidR="005D610E" w:rsidRPr="006A2245" w:rsidRDefault="00064D36" w:rsidP="006A2245">
      <w:pPr>
        <w:pStyle w:val="BodyText"/>
        <w:numPr>
          <w:ilvl w:val="0"/>
          <w:numId w:val="2"/>
        </w:numPr>
        <w:overflowPunct/>
        <w:autoSpaceDE/>
        <w:autoSpaceDN/>
        <w:adjustRightInd/>
        <w:textAlignment w:val="auto"/>
        <w:rPr>
          <w:rFonts w:ascii="Times New Roman" w:hAnsi="Times New Roman"/>
          <w:sz w:val="22"/>
          <w:szCs w:val="22"/>
          <w:lang w:val="en-GB"/>
        </w:rPr>
      </w:pPr>
      <w:bookmarkStart w:id="6" w:name="_Ref442081856"/>
      <w:r w:rsidRPr="00FE5BAC">
        <w:t>3GPP</w:t>
      </w:r>
      <w:r>
        <w:rPr>
          <w:rFonts w:hint="eastAsia"/>
          <w:lang w:eastAsia="ja-JP"/>
        </w:rPr>
        <w:t>,</w:t>
      </w:r>
      <w:r w:rsidRPr="00FE5BAC">
        <w:t xml:space="preserve"> TR36.873</w:t>
      </w:r>
      <w:r>
        <w:rPr>
          <w:rFonts w:hint="eastAsia"/>
          <w:lang w:eastAsia="ja-JP"/>
        </w:rPr>
        <w:t xml:space="preserve"> (V12.2.0), </w:t>
      </w:r>
      <w:r w:rsidRPr="00CA734F">
        <w:rPr>
          <w:lang w:eastAsia="ja-JP"/>
        </w:rPr>
        <w:t>Study on 3D channel model for LTE</w:t>
      </w:r>
      <w:r>
        <w:rPr>
          <w:rFonts w:hint="eastAsia"/>
          <w:lang w:eastAsia="ja-JP"/>
        </w:rPr>
        <w:t>, July, 2015</w:t>
      </w:r>
      <w:bookmarkEnd w:id="6"/>
      <w:r w:rsidR="007C2CF9">
        <w:rPr>
          <w:lang w:eastAsia="ja-JP"/>
        </w:rPr>
        <w:t>.</w:t>
      </w:r>
    </w:p>
    <w:sectPr w:rsidR="005D610E" w:rsidRPr="006A2245" w:rsidSect="00CD2962">
      <w:headerReference w:type="even" r:id="rId15"/>
      <w:footerReference w:type="even" r:id="rId16"/>
      <w:footerReference w:type="default" r:id="rId17"/>
      <w:footnotePr>
        <w:numRestart w:val="eachSect"/>
      </w:footnotePr>
      <w:type w:val="continuous"/>
      <w:pgSz w:w="12240" w:h="15840" w:code="1"/>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892" w:rsidRDefault="007D0892">
      <w:r>
        <w:separator/>
      </w:r>
    </w:p>
  </w:endnote>
  <w:endnote w:type="continuationSeparator" w:id="0">
    <w:p w:rsidR="007D0892" w:rsidRDefault="007D0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E73" w:rsidRDefault="00360E7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60E73" w:rsidRDefault="00360E7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E73" w:rsidRDefault="00360E7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C2CF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CF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892" w:rsidRDefault="007D0892">
      <w:r>
        <w:separator/>
      </w:r>
    </w:p>
  </w:footnote>
  <w:footnote w:type="continuationSeparator" w:id="0">
    <w:p w:rsidR="007D0892" w:rsidRDefault="007D08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0E73" w:rsidRDefault="00360E7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F444E4E"/>
    <w:lvl w:ilvl="0">
      <w:numFmt w:val="bullet"/>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0CE046E"/>
    <w:multiLevelType w:val="hybridMultilevel"/>
    <w:tmpl w:val="3EFCCAD4"/>
    <w:lvl w:ilvl="0" w:tplc="04090005">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nsid w:val="01B231A4"/>
    <w:multiLevelType w:val="hybridMultilevel"/>
    <w:tmpl w:val="40F67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CD2E4A"/>
    <w:multiLevelType w:val="hybridMultilevel"/>
    <w:tmpl w:val="0D70ED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38B114D"/>
    <w:multiLevelType w:val="hybridMultilevel"/>
    <w:tmpl w:val="DCB8FBBC"/>
    <w:lvl w:ilvl="0" w:tplc="D18EF39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3AB63AE"/>
    <w:multiLevelType w:val="hybridMultilevel"/>
    <w:tmpl w:val="A2AE6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nsid w:val="073F2C42"/>
    <w:multiLevelType w:val="hybridMultilevel"/>
    <w:tmpl w:val="3282FAA2"/>
    <w:lvl w:ilvl="0" w:tplc="FFFC0B3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nsid w:val="083769BB"/>
    <w:multiLevelType w:val="hybridMultilevel"/>
    <w:tmpl w:val="FAE27D86"/>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367570"/>
    <w:multiLevelType w:val="hybridMultilevel"/>
    <w:tmpl w:val="022EDD2E"/>
    <w:lvl w:ilvl="0" w:tplc="DADCDE20">
      <w:start w:val="1"/>
      <w:numFmt w:val="decimal"/>
      <w:lvlText w:val="%1."/>
      <w:lvlJc w:val="left"/>
      <w:pPr>
        <w:tabs>
          <w:tab w:val="num" w:pos="420"/>
        </w:tabs>
        <w:ind w:left="420" w:hanging="420"/>
      </w:pPr>
      <w:rPr>
        <w:lang w:val="en-GB"/>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5E6D9A"/>
    <w:multiLevelType w:val="hybridMultilevel"/>
    <w:tmpl w:val="EECE0CE2"/>
    <w:lvl w:ilvl="0" w:tplc="04090005">
      <w:numFmt w:val="bullet"/>
      <w:lvlText w:val="-"/>
      <w:lvlJc w:val="left"/>
      <w:pPr>
        <w:ind w:left="1224" w:hanging="360"/>
      </w:pPr>
      <w:rPr>
        <w:rFonts w:ascii="Times New Roman" w:eastAsia="Times New Roman" w:hAnsi="Times New Roman" w:cs="Times New Roman" w:hint="default"/>
      </w:rPr>
    </w:lvl>
    <w:lvl w:ilvl="1" w:tplc="068A1AEC">
      <w:start w:val="1"/>
      <w:numFmt w:val="bullet"/>
      <w:lvlText w:val=""/>
      <w:lvlJc w:val="left"/>
      <w:pPr>
        <w:ind w:left="1944" w:hanging="360"/>
      </w:pPr>
      <w:rPr>
        <w:rFonts w:ascii="Symbol" w:hAnsi="Symbol"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3">
    <w:nsid w:val="20E2299D"/>
    <w:multiLevelType w:val="hybridMultilevel"/>
    <w:tmpl w:val="4D60E61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7230F8"/>
    <w:multiLevelType w:val="hybridMultilevel"/>
    <w:tmpl w:val="8F006E3C"/>
    <w:lvl w:ilvl="0" w:tplc="26D29248">
      <w:start w:val="1135"/>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8C701FC"/>
    <w:multiLevelType w:val="hybridMultilevel"/>
    <w:tmpl w:val="C81A081E"/>
    <w:lvl w:ilvl="0" w:tplc="D3F26DC6">
      <w:start w:val="943"/>
      <w:numFmt w:val="bullet"/>
      <w:lvlText w:val="–"/>
      <w:lvlJc w:val="left"/>
      <w:pPr>
        <w:ind w:left="720" w:hanging="360"/>
      </w:pPr>
      <w:rPr>
        <w:rFonts w:ascii="Times New Roman" w:hAnsi="Times New Roman"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1364CA"/>
    <w:multiLevelType w:val="hybridMultilevel"/>
    <w:tmpl w:val="D9320802"/>
    <w:lvl w:ilvl="0" w:tplc="04090005">
      <w:start w:val="1"/>
      <w:numFmt w:val="bullet"/>
      <w:lvlText w:val=""/>
      <w:lvlJc w:val="left"/>
      <w:pPr>
        <w:ind w:left="1008" w:hanging="360"/>
      </w:pPr>
      <w:rPr>
        <w:rFonts w:ascii="Wingdings" w:hAnsi="Wingdings" w:hint="default"/>
      </w:rPr>
    </w:lvl>
    <w:lvl w:ilvl="1" w:tplc="04090005">
      <w:start w:val="1"/>
      <w:numFmt w:val="bullet"/>
      <w:lvlText w:val=""/>
      <w:lvlJc w:val="left"/>
      <w:pPr>
        <w:ind w:left="1728" w:hanging="360"/>
      </w:pPr>
      <w:rPr>
        <w:rFonts w:ascii="Wingdings" w:hAnsi="Wingdings"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2B3D09CA"/>
    <w:multiLevelType w:val="hybridMultilevel"/>
    <w:tmpl w:val="550ACAEA"/>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31C6476A"/>
    <w:multiLevelType w:val="hybridMultilevel"/>
    <w:tmpl w:val="CC9ADEA2"/>
    <w:lvl w:ilvl="0" w:tplc="7E5AAD4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nsid w:val="3B74226C"/>
    <w:multiLevelType w:val="hybridMultilevel"/>
    <w:tmpl w:val="8ACAEA98"/>
    <w:lvl w:ilvl="0" w:tplc="068A1AEC">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nsid w:val="3B957BAB"/>
    <w:multiLevelType w:val="hybridMultilevel"/>
    <w:tmpl w:val="3DD689DC"/>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FCC266C"/>
    <w:multiLevelType w:val="hybridMultilevel"/>
    <w:tmpl w:val="7E6EAB00"/>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987A49"/>
    <w:multiLevelType w:val="hybridMultilevel"/>
    <w:tmpl w:val="21701652"/>
    <w:lvl w:ilvl="0" w:tplc="BDD64C76">
      <w:start w:val="1"/>
      <w:numFmt w:val="bullet"/>
      <w:lvlText w:val="•"/>
      <w:lvlJc w:val="left"/>
      <w:pPr>
        <w:tabs>
          <w:tab w:val="num" w:pos="720"/>
        </w:tabs>
        <w:ind w:left="720" w:hanging="360"/>
      </w:pPr>
      <w:rPr>
        <w:rFonts w:ascii="Arial" w:hAnsi="Arial" w:hint="default"/>
      </w:rPr>
    </w:lvl>
    <w:lvl w:ilvl="1" w:tplc="A00C8F22" w:tentative="1">
      <w:start w:val="1"/>
      <w:numFmt w:val="bullet"/>
      <w:lvlText w:val="•"/>
      <w:lvlJc w:val="left"/>
      <w:pPr>
        <w:tabs>
          <w:tab w:val="num" w:pos="1440"/>
        </w:tabs>
        <w:ind w:left="1440" w:hanging="360"/>
      </w:pPr>
      <w:rPr>
        <w:rFonts w:ascii="Arial" w:hAnsi="Arial" w:hint="default"/>
      </w:rPr>
    </w:lvl>
    <w:lvl w:ilvl="2" w:tplc="90C2F73C" w:tentative="1">
      <w:start w:val="1"/>
      <w:numFmt w:val="bullet"/>
      <w:lvlText w:val="•"/>
      <w:lvlJc w:val="left"/>
      <w:pPr>
        <w:tabs>
          <w:tab w:val="num" w:pos="2160"/>
        </w:tabs>
        <w:ind w:left="2160" w:hanging="360"/>
      </w:pPr>
      <w:rPr>
        <w:rFonts w:ascii="Arial" w:hAnsi="Arial" w:hint="default"/>
      </w:rPr>
    </w:lvl>
    <w:lvl w:ilvl="3" w:tplc="644632BC" w:tentative="1">
      <w:start w:val="1"/>
      <w:numFmt w:val="bullet"/>
      <w:lvlText w:val="•"/>
      <w:lvlJc w:val="left"/>
      <w:pPr>
        <w:tabs>
          <w:tab w:val="num" w:pos="2880"/>
        </w:tabs>
        <w:ind w:left="2880" w:hanging="360"/>
      </w:pPr>
      <w:rPr>
        <w:rFonts w:ascii="Arial" w:hAnsi="Arial" w:hint="default"/>
      </w:rPr>
    </w:lvl>
    <w:lvl w:ilvl="4" w:tplc="BF34C142" w:tentative="1">
      <w:start w:val="1"/>
      <w:numFmt w:val="bullet"/>
      <w:lvlText w:val="•"/>
      <w:lvlJc w:val="left"/>
      <w:pPr>
        <w:tabs>
          <w:tab w:val="num" w:pos="3600"/>
        </w:tabs>
        <w:ind w:left="3600" w:hanging="360"/>
      </w:pPr>
      <w:rPr>
        <w:rFonts w:ascii="Arial" w:hAnsi="Arial" w:hint="default"/>
      </w:rPr>
    </w:lvl>
    <w:lvl w:ilvl="5" w:tplc="A98CFDF4" w:tentative="1">
      <w:start w:val="1"/>
      <w:numFmt w:val="bullet"/>
      <w:lvlText w:val="•"/>
      <w:lvlJc w:val="left"/>
      <w:pPr>
        <w:tabs>
          <w:tab w:val="num" w:pos="4320"/>
        </w:tabs>
        <w:ind w:left="4320" w:hanging="360"/>
      </w:pPr>
      <w:rPr>
        <w:rFonts w:ascii="Arial" w:hAnsi="Arial" w:hint="default"/>
      </w:rPr>
    </w:lvl>
    <w:lvl w:ilvl="6" w:tplc="3ED267D4" w:tentative="1">
      <w:start w:val="1"/>
      <w:numFmt w:val="bullet"/>
      <w:lvlText w:val="•"/>
      <w:lvlJc w:val="left"/>
      <w:pPr>
        <w:tabs>
          <w:tab w:val="num" w:pos="5040"/>
        </w:tabs>
        <w:ind w:left="5040" w:hanging="360"/>
      </w:pPr>
      <w:rPr>
        <w:rFonts w:ascii="Arial" w:hAnsi="Arial" w:hint="default"/>
      </w:rPr>
    </w:lvl>
    <w:lvl w:ilvl="7" w:tplc="C2689902" w:tentative="1">
      <w:start w:val="1"/>
      <w:numFmt w:val="bullet"/>
      <w:lvlText w:val="•"/>
      <w:lvlJc w:val="left"/>
      <w:pPr>
        <w:tabs>
          <w:tab w:val="num" w:pos="5760"/>
        </w:tabs>
        <w:ind w:left="5760" w:hanging="360"/>
      </w:pPr>
      <w:rPr>
        <w:rFonts w:ascii="Arial" w:hAnsi="Arial" w:hint="default"/>
      </w:rPr>
    </w:lvl>
    <w:lvl w:ilvl="8" w:tplc="4C642210" w:tentative="1">
      <w:start w:val="1"/>
      <w:numFmt w:val="bullet"/>
      <w:lvlText w:val="•"/>
      <w:lvlJc w:val="left"/>
      <w:pPr>
        <w:tabs>
          <w:tab w:val="num" w:pos="6480"/>
        </w:tabs>
        <w:ind w:left="6480" w:hanging="360"/>
      </w:pPr>
      <w:rPr>
        <w:rFonts w:ascii="Arial" w:hAnsi="Arial" w:hint="default"/>
      </w:rPr>
    </w:lvl>
  </w:abstractNum>
  <w:abstractNum w:abstractNumId="25">
    <w:nsid w:val="48BB67CD"/>
    <w:multiLevelType w:val="multilevel"/>
    <w:tmpl w:val="0409001F"/>
    <w:lvl w:ilvl="0">
      <w:start w:val="1"/>
      <w:numFmt w:val="decimal"/>
      <w:lvlText w:val="%1."/>
      <w:lvlJc w:val="left"/>
      <w:pPr>
        <w:ind w:left="1500" w:hanging="360"/>
      </w:pPr>
    </w:lvl>
    <w:lvl w:ilvl="1">
      <w:start w:val="1"/>
      <w:numFmt w:val="decimal"/>
      <w:lvlText w:val="%1.%2."/>
      <w:lvlJc w:val="left"/>
      <w:pPr>
        <w:ind w:left="1932" w:hanging="432"/>
      </w:pPr>
    </w:lvl>
    <w:lvl w:ilvl="2">
      <w:start w:val="1"/>
      <w:numFmt w:val="decimal"/>
      <w:lvlText w:val="%1.%2.%3."/>
      <w:lvlJc w:val="left"/>
      <w:pPr>
        <w:ind w:left="2364" w:hanging="504"/>
      </w:pPr>
    </w:lvl>
    <w:lvl w:ilvl="3">
      <w:start w:val="1"/>
      <w:numFmt w:val="decimal"/>
      <w:lvlText w:val="%1.%2.%3.%4."/>
      <w:lvlJc w:val="left"/>
      <w:pPr>
        <w:ind w:left="2868" w:hanging="648"/>
      </w:pPr>
    </w:lvl>
    <w:lvl w:ilvl="4">
      <w:start w:val="1"/>
      <w:numFmt w:val="decimal"/>
      <w:lvlText w:val="%1.%2.%3.%4.%5."/>
      <w:lvlJc w:val="left"/>
      <w:pPr>
        <w:ind w:left="3372" w:hanging="792"/>
      </w:pPr>
    </w:lvl>
    <w:lvl w:ilvl="5">
      <w:start w:val="1"/>
      <w:numFmt w:val="decimal"/>
      <w:lvlText w:val="%1.%2.%3.%4.%5.%6."/>
      <w:lvlJc w:val="left"/>
      <w:pPr>
        <w:ind w:left="3876" w:hanging="936"/>
      </w:pPr>
    </w:lvl>
    <w:lvl w:ilvl="6">
      <w:start w:val="1"/>
      <w:numFmt w:val="decimal"/>
      <w:lvlText w:val="%1.%2.%3.%4.%5.%6.%7."/>
      <w:lvlJc w:val="left"/>
      <w:pPr>
        <w:ind w:left="4380" w:hanging="1080"/>
      </w:pPr>
    </w:lvl>
    <w:lvl w:ilvl="7">
      <w:start w:val="1"/>
      <w:numFmt w:val="decimal"/>
      <w:lvlText w:val="%1.%2.%3.%4.%5.%6.%7.%8."/>
      <w:lvlJc w:val="left"/>
      <w:pPr>
        <w:ind w:left="4884" w:hanging="1224"/>
      </w:pPr>
    </w:lvl>
    <w:lvl w:ilvl="8">
      <w:start w:val="1"/>
      <w:numFmt w:val="decimal"/>
      <w:lvlText w:val="%1.%2.%3.%4.%5.%6.%7.%8.%9."/>
      <w:lvlJc w:val="left"/>
      <w:pPr>
        <w:ind w:left="5460" w:hanging="1440"/>
      </w:pPr>
    </w:lvl>
  </w:abstractNum>
  <w:abstractNum w:abstractNumId="26">
    <w:nsid w:val="51961E00"/>
    <w:multiLevelType w:val="hybridMultilevel"/>
    <w:tmpl w:val="5518DDD4"/>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nsid w:val="52182239"/>
    <w:multiLevelType w:val="hybridMultilevel"/>
    <w:tmpl w:val="D7A8FD3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54E87FF2"/>
    <w:multiLevelType w:val="hybridMultilevel"/>
    <w:tmpl w:val="CA1A0576"/>
    <w:lvl w:ilvl="0" w:tplc="068A1AE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5C057F7A"/>
    <w:multiLevelType w:val="hybridMultilevel"/>
    <w:tmpl w:val="86DE61A0"/>
    <w:lvl w:ilvl="0" w:tplc="C94CDBC0">
      <w:start w:val="1"/>
      <w:numFmt w:val="bullet"/>
      <w:lvlText w:val="•"/>
      <w:lvlJc w:val="left"/>
      <w:pPr>
        <w:tabs>
          <w:tab w:val="num" w:pos="720"/>
        </w:tabs>
        <w:ind w:left="720" w:hanging="360"/>
      </w:pPr>
      <w:rPr>
        <w:rFonts w:ascii="Arial" w:hAnsi="Arial" w:hint="default"/>
      </w:rPr>
    </w:lvl>
    <w:lvl w:ilvl="1" w:tplc="FEAEE04E" w:tentative="1">
      <w:start w:val="1"/>
      <w:numFmt w:val="bullet"/>
      <w:lvlText w:val="•"/>
      <w:lvlJc w:val="left"/>
      <w:pPr>
        <w:tabs>
          <w:tab w:val="num" w:pos="1440"/>
        </w:tabs>
        <w:ind w:left="1440" w:hanging="360"/>
      </w:pPr>
      <w:rPr>
        <w:rFonts w:ascii="Arial" w:hAnsi="Arial" w:hint="default"/>
      </w:rPr>
    </w:lvl>
    <w:lvl w:ilvl="2" w:tplc="97B22888" w:tentative="1">
      <w:start w:val="1"/>
      <w:numFmt w:val="bullet"/>
      <w:lvlText w:val="•"/>
      <w:lvlJc w:val="left"/>
      <w:pPr>
        <w:tabs>
          <w:tab w:val="num" w:pos="2160"/>
        </w:tabs>
        <w:ind w:left="2160" w:hanging="360"/>
      </w:pPr>
      <w:rPr>
        <w:rFonts w:ascii="Arial" w:hAnsi="Arial" w:hint="default"/>
      </w:rPr>
    </w:lvl>
    <w:lvl w:ilvl="3" w:tplc="502649BC" w:tentative="1">
      <w:start w:val="1"/>
      <w:numFmt w:val="bullet"/>
      <w:lvlText w:val="•"/>
      <w:lvlJc w:val="left"/>
      <w:pPr>
        <w:tabs>
          <w:tab w:val="num" w:pos="2880"/>
        </w:tabs>
        <w:ind w:left="2880" w:hanging="360"/>
      </w:pPr>
      <w:rPr>
        <w:rFonts w:ascii="Arial" w:hAnsi="Arial" w:hint="default"/>
      </w:rPr>
    </w:lvl>
    <w:lvl w:ilvl="4" w:tplc="0244553C" w:tentative="1">
      <w:start w:val="1"/>
      <w:numFmt w:val="bullet"/>
      <w:lvlText w:val="•"/>
      <w:lvlJc w:val="left"/>
      <w:pPr>
        <w:tabs>
          <w:tab w:val="num" w:pos="3600"/>
        </w:tabs>
        <w:ind w:left="3600" w:hanging="360"/>
      </w:pPr>
      <w:rPr>
        <w:rFonts w:ascii="Arial" w:hAnsi="Arial" w:hint="default"/>
      </w:rPr>
    </w:lvl>
    <w:lvl w:ilvl="5" w:tplc="6A165406" w:tentative="1">
      <w:start w:val="1"/>
      <w:numFmt w:val="bullet"/>
      <w:lvlText w:val="•"/>
      <w:lvlJc w:val="left"/>
      <w:pPr>
        <w:tabs>
          <w:tab w:val="num" w:pos="4320"/>
        </w:tabs>
        <w:ind w:left="4320" w:hanging="360"/>
      </w:pPr>
      <w:rPr>
        <w:rFonts w:ascii="Arial" w:hAnsi="Arial" w:hint="default"/>
      </w:rPr>
    </w:lvl>
    <w:lvl w:ilvl="6" w:tplc="D86AF0D8" w:tentative="1">
      <w:start w:val="1"/>
      <w:numFmt w:val="bullet"/>
      <w:lvlText w:val="•"/>
      <w:lvlJc w:val="left"/>
      <w:pPr>
        <w:tabs>
          <w:tab w:val="num" w:pos="5040"/>
        </w:tabs>
        <w:ind w:left="5040" w:hanging="360"/>
      </w:pPr>
      <w:rPr>
        <w:rFonts w:ascii="Arial" w:hAnsi="Arial" w:hint="default"/>
      </w:rPr>
    </w:lvl>
    <w:lvl w:ilvl="7" w:tplc="19A8ADF0" w:tentative="1">
      <w:start w:val="1"/>
      <w:numFmt w:val="bullet"/>
      <w:lvlText w:val="•"/>
      <w:lvlJc w:val="left"/>
      <w:pPr>
        <w:tabs>
          <w:tab w:val="num" w:pos="5760"/>
        </w:tabs>
        <w:ind w:left="5760" w:hanging="360"/>
      </w:pPr>
      <w:rPr>
        <w:rFonts w:ascii="Arial" w:hAnsi="Arial" w:hint="default"/>
      </w:rPr>
    </w:lvl>
    <w:lvl w:ilvl="8" w:tplc="59BCF538" w:tentative="1">
      <w:start w:val="1"/>
      <w:numFmt w:val="bullet"/>
      <w:lvlText w:val="•"/>
      <w:lvlJc w:val="left"/>
      <w:pPr>
        <w:tabs>
          <w:tab w:val="num" w:pos="6480"/>
        </w:tabs>
        <w:ind w:left="6480" w:hanging="360"/>
      </w:pPr>
      <w:rPr>
        <w:rFonts w:ascii="Arial" w:hAnsi="Arial" w:hint="default"/>
      </w:rPr>
    </w:lvl>
  </w:abstractNum>
  <w:abstractNum w:abstractNumId="30">
    <w:nsid w:val="5EE71C2E"/>
    <w:multiLevelType w:val="hybridMultilevel"/>
    <w:tmpl w:val="FEACDB58"/>
    <w:lvl w:ilvl="0" w:tplc="FBB4BDAC">
      <w:start w:val="1"/>
      <w:numFmt w:val="bullet"/>
      <w:lvlText w:val=""/>
      <w:lvlJc w:val="left"/>
      <w:pPr>
        <w:tabs>
          <w:tab w:val="num" w:pos="1060"/>
        </w:tabs>
        <w:ind w:left="1060" w:hanging="340"/>
      </w:pPr>
      <w:rPr>
        <w:rFonts w:ascii="Symbol" w:hAnsi="Symbol" w:hint="default"/>
        <w:color w:val="auto"/>
      </w:rPr>
    </w:lvl>
    <w:lvl w:ilvl="1" w:tplc="0409000B">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31">
    <w:nsid w:val="65803CE7"/>
    <w:multiLevelType w:val="hybridMultilevel"/>
    <w:tmpl w:val="581C8E22"/>
    <w:lvl w:ilvl="0" w:tplc="74BCAC34">
      <w:start w:val="7"/>
      <w:numFmt w:val="bullet"/>
      <w:lvlText w:val="・"/>
      <w:lvlJc w:val="left"/>
      <w:pPr>
        <w:ind w:left="644" w:hanging="360"/>
      </w:pPr>
      <w:rPr>
        <w:rFonts w:ascii="MS PGothic" w:eastAsia="MS PGothic" w:hAnsi="MS PGothic" w:cs="Arial"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84602C4"/>
    <w:multiLevelType w:val="hybridMultilevel"/>
    <w:tmpl w:val="4F42F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CD86A1A"/>
    <w:multiLevelType w:val="hybridMultilevel"/>
    <w:tmpl w:val="D64E06C0"/>
    <w:lvl w:ilvl="0" w:tplc="CB227E54">
      <w:start w:val="7864"/>
      <w:numFmt w:val="bullet"/>
      <w:lvlText w:val="–"/>
      <w:lvlJc w:val="left"/>
      <w:pPr>
        <w:ind w:left="720" w:hanging="360"/>
      </w:pPr>
      <w:rPr>
        <w:rFonts w:ascii="Arial" w:hAnsi="Arial" w:hint="default"/>
      </w:rPr>
    </w:lvl>
    <w:lvl w:ilvl="1" w:tplc="D3F26DC6">
      <w:start w:val="943"/>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D2E46E3"/>
    <w:multiLevelType w:val="hybridMultilevel"/>
    <w:tmpl w:val="31FE440A"/>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nsid w:val="6DCF5B4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0651015"/>
    <w:multiLevelType w:val="hybridMultilevel"/>
    <w:tmpl w:val="9A0EAD5E"/>
    <w:lvl w:ilvl="0" w:tplc="F09AFF78">
      <w:start w:val="3516"/>
      <w:numFmt w:val="bullet"/>
      <w:lvlText w:val="–"/>
      <w:lvlJc w:val="left"/>
      <w:pPr>
        <w:ind w:left="1008" w:hanging="360"/>
      </w:pPr>
      <w:rPr>
        <w:rFonts w:ascii="Arial" w:hAnsi="Arial" w:hint="default"/>
      </w:rPr>
    </w:lvl>
    <w:lvl w:ilvl="1" w:tplc="F09AFF78">
      <w:start w:val="3516"/>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nsid w:val="724624FD"/>
    <w:multiLevelType w:val="hybridMultilevel"/>
    <w:tmpl w:val="78C6A644"/>
    <w:lvl w:ilvl="0" w:tplc="068A1A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7B22A3F"/>
    <w:multiLevelType w:val="hybridMultilevel"/>
    <w:tmpl w:val="D1400DF4"/>
    <w:lvl w:ilvl="0" w:tplc="068A1A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C121942"/>
    <w:multiLevelType w:val="hybridMultilevel"/>
    <w:tmpl w:val="5B58CC84"/>
    <w:lvl w:ilvl="0" w:tplc="127EED74">
      <w:start w:val="1"/>
      <w:numFmt w:val="decimal"/>
      <w:lvlText w:val="%1."/>
      <w:lvlJc w:val="left"/>
      <w:pPr>
        <w:ind w:left="1140" w:hanging="420"/>
      </w:pPr>
      <w:rPr>
        <w:rFonts w:hint="eastAsia"/>
      </w:rPr>
    </w:lvl>
    <w:lvl w:ilvl="1" w:tplc="0409001B">
      <w:start w:val="1"/>
      <w:numFmt w:val="lowerRoman"/>
      <w:lvlText w:val="%2."/>
      <w:lvlJc w:val="right"/>
      <w:pPr>
        <w:ind w:left="1560" w:hanging="420"/>
      </w:pPr>
      <w:rPr>
        <w:rFonts w:hint="default"/>
      </w:rPr>
    </w:lvl>
    <w:lvl w:ilvl="2" w:tplc="0409001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E202CB"/>
    <w:multiLevelType w:val="hybridMultilevel"/>
    <w:tmpl w:val="95A097EA"/>
    <w:lvl w:ilvl="0" w:tplc="F2EA9AC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7"/>
  </w:num>
  <w:num w:numId="4">
    <w:abstractNumId w:val="40"/>
  </w:num>
  <w:num w:numId="5">
    <w:abstractNumId w:val="28"/>
  </w:num>
  <w:num w:numId="6">
    <w:abstractNumId w:val="37"/>
  </w:num>
  <w:num w:numId="7">
    <w:abstractNumId w:val="4"/>
  </w:num>
  <w:num w:numId="8">
    <w:abstractNumId w:val="18"/>
  </w:num>
  <w:num w:numId="9">
    <w:abstractNumId w:val="38"/>
  </w:num>
  <w:num w:numId="10">
    <w:abstractNumId w:val="26"/>
  </w:num>
  <w:num w:numId="11">
    <w:abstractNumId w:val="10"/>
  </w:num>
  <w:num w:numId="12">
    <w:abstractNumId w:val="3"/>
  </w:num>
  <w:num w:numId="13">
    <w:abstractNumId w:val="30"/>
  </w:num>
  <w:num w:numId="14">
    <w:abstractNumId w:val="33"/>
  </w:num>
  <w:num w:numId="15">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6">
    <w:abstractNumId w:val="16"/>
  </w:num>
  <w:num w:numId="17">
    <w:abstractNumId w:val="13"/>
  </w:num>
  <w:num w:numId="18">
    <w:abstractNumId w:val="5"/>
  </w:num>
  <w:num w:numId="19">
    <w:abstractNumId w:val="8"/>
  </w:num>
  <w:num w:numId="20">
    <w:abstractNumId w:val="23"/>
  </w:num>
  <w:num w:numId="21">
    <w:abstractNumId w:val="14"/>
  </w:num>
  <w:num w:numId="22">
    <w:abstractNumId w:val="9"/>
  </w:num>
  <w:num w:numId="23">
    <w:abstractNumId w:val="32"/>
  </w:num>
  <w:num w:numId="24">
    <w:abstractNumId w:val="39"/>
  </w:num>
  <w:num w:numId="25">
    <w:abstractNumId w:val="12"/>
  </w:num>
  <w:num w:numId="26">
    <w:abstractNumId w:val="25"/>
  </w:num>
  <w:num w:numId="27">
    <w:abstractNumId w:val="35"/>
  </w:num>
  <w:num w:numId="28">
    <w:abstractNumId w:val="15"/>
  </w:num>
  <w:num w:numId="29">
    <w:abstractNumId w:val="6"/>
  </w:num>
  <w:num w:numId="30">
    <w:abstractNumId w:val="41"/>
  </w:num>
  <w:num w:numId="31">
    <w:abstractNumId w:val="22"/>
  </w:num>
  <w:num w:numId="32">
    <w:abstractNumId w:val="31"/>
  </w:num>
  <w:num w:numId="33">
    <w:abstractNumId w:val="27"/>
  </w:num>
  <w:num w:numId="34">
    <w:abstractNumId w:val="2"/>
  </w:num>
  <w:num w:numId="35">
    <w:abstractNumId w:val="17"/>
  </w:num>
  <w:num w:numId="36">
    <w:abstractNumId w:val="20"/>
  </w:num>
  <w:num w:numId="37">
    <w:abstractNumId w:val="21"/>
  </w:num>
  <w:num w:numId="38">
    <w:abstractNumId w:val="29"/>
  </w:num>
  <w:num w:numId="39">
    <w:abstractNumId w:val="34"/>
  </w:num>
  <w:num w:numId="40">
    <w:abstractNumId w:val="36"/>
  </w:num>
  <w:num w:numId="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545"/>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766"/>
    <w:rsid w:val="00030ED5"/>
    <w:rsid w:val="00030F74"/>
    <w:rsid w:val="00031242"/>
    <w:rsid w:val="00031EDD"/>
    <w:rsid w:val="000321DC"/>
    <w:rsid w:val="00032A64"/>
    <w:rsid w:val="000334D2"/>
    <w:rsid w:val="00033834"/>
    <w:rsid w:val="00033A55"/>
    <w:rsid w:val="00033AE8"/>
    <w:rsid w:val="00033E5C"/>
    <w:rsid w:val="000342C0"/>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F7A"/>
    <w:rsid w:val="000412B7"/>
    <w:rsid w:val="000413B8"/>
    <w:rsid w:val="0004182E"/>
    <w:rsid w:val="000418C8"/>
    <w:rsid w:val="00041928"/>
    <w:rsid w:val="000426B1"/>
    <w:rsid w:val="00042BFC"/>
    <w:rsid w:val="000430CF"/>
    <w:rsid w:val="00043703"/>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6FB"/>
    <w:rsid w:val="00071E9B"/>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5BC"/>
    <w:rsid w:val="000826FF"/>
    <w:rsid w:val="00082A49"/>
    <w:rsid w:val="00083322"/>
    <w:rsid w:val="00083788"/>
    <w:rsid w:val="00083EBD"/>
    <w:rsid w:val="00084255"/>
    <w:rsid w:val="00085201"/>
    <w:rsid w:val="00085239"/>
    <w:rsid w:val="000862BA"/>
    <w:rsid w:val="00086A02"/>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B23"/>
    <w:rsid w:val="0009437A"/>
    <w:rsid w:val="000947B7"/>
    <w:rsid w:val="00094CFE"/>
    <w:rsid w:val="00095127"/>
    <w:rsid w:val="00095671"/>
    <w:rsid w:val="00095920"/>
    <w:rsid w:val="00095F53"/>
    <w:rsid w:val="000960A0"/>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E96"/>
    <w:rsid w:val="000D7268"/>
    <w:rsid w:val="000D729D"/>
    <w:rsid w:val="000D75CC"/>
    <w:rsid w:val="000D7783"/>
    <w:rsid w:val="000D79CA"/>
    <w:rsid w:val="000D7C7C"/>
    <w:rsid w:val="000D7EF2"/>
    <w:rsid w:val="000E011D"/>
    <w:rsid w:val="000E14B9"/>
    <w:rsid w:val="000E15FE"/>
    <w:rsid w:val="000E182B"/>
    <w:rsid w:val="000E1E8E"/>
    <w:rsid w:val="000E24CC"/>
    <w:rsid w:val="000E279B"/>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6C7"/>
    <w:rsid w:val="000F61C4"/>
    <w:rsid w:val="000F628F"/>
    <w:rsid w:val="000F64E2"/>
    <w:rsid w:val="000F6646"/>
    <w:rsid w:val="000F6881"/>
    <w:rsid w:val="000F6C32"/>
    <w:rsid w:val="000F77C9"/>
    <w:rsid w:val="00100097"/>
    <w:rsid w:val="001000E9"/>
    <w:rsid w:val="00100169"/>
    <w:rsid w:val="00100231"/>
    <w:rsid w:val="0010067A"/>
    <w:rsid w:val="00100CA1"/>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50B7"/>
    <w:rsid w:val="0010521E"/>
    <w:rsid w:val="001052CF"/>
    <w:rsid w:val="0010568A"/>
    <w:rsid w:val="00105748"/>
    <w:rsid w:val="00105820"/>
    <w:rsid w:val="0010593E"/>
    <w:rsid w:val="00105CEE"/>
    <w:rsid w:val="0010660E"/>
    <w:rsid w:val="00106A95"/>
    <w:rsid w:val="00106CC3"/>
    <w:rsid w:val="00106E7E"/>
    <w:rsid w:val="001074D1"/>
    <w:rsid w:val="00107600"/>
    <w:rsid w:val="00110FBF"/>
    <w:rsid w:val="001112E9"/>
    <w:rsid w:val="0011156C"/>
    <w:rsid w:val="001115C0"/>
    <w:rsid w:val="001115F4"/>
    <w:rsid w:val="001118AA"/>
    <w:rsid w:val="00111AD9"/>
    <w:rsid w:val="00111D19"/>
    <w:rsid w:val="00112509"/>
    <w:rsid w:val="00112B35"/>
    <w:rsid w:val="00112B8F"/>
    <w:rsid w:val="00112D41"/>
    <w:rsid w:val="001134DA"/>
    <w:rsid w:val="0011372B"/>
    <w:rsid w:val="0011385A"/>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E10"/>
    <w:rsid w:val="00125078"/>
    <w:rsid w:val="001252FE"/>
    <w:rsid w:val="001257E6"/>
    <w:rsid w:val="0012697D"/>
    <w:rsid w:val="00126C38"/>
    <w:rsid w:val="0012722E"/>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48F"/>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A0303"/>
    <w:rsid w:val="001A032E"/>
    <w:rsid w:val="001A0421"/>
    <w:rsid w:val="001A067A"/>
    <w:rsid w:val="001A0727"/>
    <w:rsid w:val="001A10FA"/>
    <w:rsid w:val="001A258A"/>
    <w:rsid w:val="001A2939"/>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5332"/>
    <w:rsid w:val="001B53B3"/>
    <w:rsid w:val="001B54E9"/>
    <w:rsid w:val="001B5F67"/>
    <w:rsid w:val="001B62E0"/>
    <w:rsid w:val="001B6488"/>
    <w:rsid w:val="001B6619"/>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D"/>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97C"/>
    <w:rsid w:val="001F6E45"/>
    <w:rsid w:val="001F7317"/>
    <w:rsid w:val="001F798D"/>
    <w:rsid w:val="001F7DD6"/>
    <w:rsid w:val="001F7FCF"/>
    <w:rsid w:val="002000F2"/>
    <w:rsid w:val="002000FC"/>
    <w:rsid w:val="00200A92"/>
    <w:rsid w:val="00200BF9"/>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6E6"/>
    <w:rsid w:val="00207847"/>
    <w:rsid w:val="00207AF9"/>
    <w:rsid w:val="00207BB9"/>
    <w:rsid w:val="00207EB6"/>
    <w:rsid w:val="00210018"/>
    <w:rsid w:val="00210174"/>
    <w:rsid w:val="00210508"/>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B04"/>
    <w:rsid w:val="002344C8"/>
    <w:rsid w:val="002349C5"/>
    <w:rsid w:val="00235581"/>
    <w:rsid w:val="00235698"/>
    <w:rsid w:val="00235724"/>
    <w:rsid w:val="0023598D"/>
    <w:rsid w:val="00236F55"/>
    <w:rsid w:val="00236F71"/>
    <w:rsid w:val="002373FC"/>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4110"/>
    <w:rsid w:val="002643C7"/>
    <w:rsid w:val="0026455A"/>
    <w:rsid w:val="0026468A"/>
    <w:rsid w:val="00264C28"/>
    <w:rsid w:val="0026509A"/>
    <w:rsid w:val="002651FC"/>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FB"/>
    <w:rsid w:val="00274125"/>
    <w:rsid w:val="00274D08"/>
    <w:rsid w:val="00275435"/>
    <w:rsid w:val="00275464"/>
    <w:rsid w:val="0027568B"/>
    <w:rsid w:val="002756D5"/>
    <w:rsid w:val="00276001"/>
    <w:rsid w:val="002764FB"/>
    <w:rsid w:val="002767B4"/>
    <w:rsid w:val="00276CDE"/>
    <w:rsid w:val="0027720E"/>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CBD"/>
    <w:rsid w:val="00293504"/>
    <w:rsid w:val="00293559"/>
    <w:rsid w:val="002943A4"/>
    <w:rsid w:val="002944CA"/>
    <w:rsid w:val="00294722"/>
    <w:rsid w:val="0029491A"/>
    <w:rsid w:val="00294AB1"/>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976"/>
    <w:rsid w:val="002B6397"/>
    <w:rsid w:val="002B64FE"/>
    <w:rsid w:val="002B651D"/>
    <w:rsid w:val="002B6890"/>
    <w:rsid w:val="002B694E"/>
    <w:rsid w:val="002B71EC"/>
    <w:rsid w:val="002B76FF"/>
    <w:rsid w:val="002C04C2"/>
    <w:rsid w:val="002C0818"/>
    <w:rsid w:val="002C0DD0"/>
    <w:rsid w:val="002C0E0A"/>
    <w:rsid w:val="002C1DF1"/>
    <w:rsid w:val="002C203A"/>
    <w:rsid w:val="002C2E8A"/>
    <w:rsid w:val="002C2FCD"/>
    <w:rsid w:val="002C36D3"/>
    <w:rsid w:val="002C3AE4"/>
    <w:rsid w:val="002C3C99"/>
    <w:rsid w:val="002C3E89"/>
    <w:rsid w:val="002C4110"/>
    <w:rsid w:val="002C44DB"/>
    <w:rsid w:val="002C5533"/>
    <w:rsid w:val="002C5620"/>
    <w:rsid w:val="002C5A6B"/>
    <w:rsid w:val="002C5DAF"/>
    <w:rsid w:val="002C61E0"/>
    <w:rsid w:val="002C782F"/>
    <w:rsid w:val="002C7B03"/>
    <w:rsid w:val="002C7B0D"/>
    <w:rsid w:val="002C7D95"/>
    <w:rsid w:val="002D001E"/>
    <w:rsid w:val="002D0298"/>
    <w:rsid w:val="002D04DC"/>
    <w:rsid w:val="002D0657"/>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BDA"/>
    <w:rsid w:val="002F6E26"/>
    <w:rsid w:val="002F6EA2"/>
    <w:rsid w:val="002F7B6D"/>
    <w:rsid w:val="002F7D48"/>
    <w:rsid w:val="002F7EC5"/>
    <w:rsid w:val="003003AD"/>
    <w:rsid w:val="003004CC"/>
    <w:rsid w:val="003004DC"/>
    <w:rsid w:val="003011C0"/>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3A67"/>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725"/>
    <w:rsid w:val="00344898"/>
    <w:rsid w:val="00344C47"/>
    <w:rsid w:val="0034511B"/>
    <w:rsid w:val="00346EA4"/>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4591"/>
    <w:rsid w:val="00364A63"/>
    <w:rsid w:val="00366EB2"/>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4F9"/>
    <w:rsid w:val="00373C10"/>
    <w:rsid w:val="00373E10"/>
    <w:rsid w:val="00373EFE"/>
    <w:rsid w:val="00373F2C"/>
    <w:rsid w:val="0037406C"/>
    <w:rsid w:val="003741D2"/>
    <w:rsid w:val="003744CB"/>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1685"/>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CC2"/>
    <w:rsid w:val="003B21B1"/>
    <w:rsid w:val="003B2B79"/>
    <w:rsid w:val="003B2B7D"/>
    <w:rsid w:val="003B33BD"/>
    <w:rsid w:val="003B3EE6"/>
    <w:rsid w:val="003B4482"/>
    <w:rsid w:val="003B45D1"/>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70B"/>
    <w:rsid w:val="003C2C9D"/>
    <w:rsid w:val="003C3B73"/>
    <w:rsid w:val="003C4002"/>
    <w:rsid w:val="003C4250"/>
    <w:rsid w:val="003C4753"/>
    <w:rsid w:val="003C4952"/>
    <w:rsid w:val="003C4D16"/>
    <w:rsid w:val="003C4D8C"/>
    <w:rsid w:val="003C4F25"/>
    <w:rsid w:val="003C592E"/>
    <w:rsid w:val="003C6580"/>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89F"/>
    <w:rsid w:val="003E0AD0"/>
    <w:rsid w:val="003E0ADB"/>
    <w:rsid w:val="003E0CE4"/>
    <w:rsid w:val="003E1304"/>
    <w:rsid w:val="003E149E"/>
    <w:rsid w:val="003E1748"/>
    <w:rsid w:val="003E187F"/>
    <w:rsid w:val="003E18AD"/>
    <w:rsid w:val="003E1CF4"/>
    <w:rsid w:val="003E240A"/>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675"/>
    <w:rsid w:val="004727D8"/>
    <w:rsid w:val="00472ACB"/>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BEF"/>
    <w:rsid w:val="0049792C"/>
    <w:rsid w:val="004A01E1"/>
    <w:rsid w:val="004A06D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214"/>
    <w:rsid w:val="004B4433"/>
    <w:rsid w:val="004B45A2"/>
    <w:rsid w:val="004B4A0F"/>
    <w:rsid w:val="004B4AA2"/>
    <w:rsid w:val="004B4C67"/>
    <w:rsid w:val="004B50E0"/>
    <w:rsid w:val="004B55EC"/>
    <w:rsid w:val="004B5F75"/>
    <w:rsid w:val="004B6301"/>
    <w:rsid w:val="004B6FFB"/>
    <w:rsid w:val="004B795F"/>
    <w:rsid w:val="004B7BA5"/>
    <w:rsid w:val="004C0346"/>
    <w:rsid w:val="004C03CC"/>
    <w:rsid w:val="004C0B5B"/>
    <w:rsid w:val="004C0F99"/>
    <w:rsid w:val="004C130D"/>
    <w:rsid w:val="004C1599"/>
    <w:rsid w:val="004C1624"/>
    <w:rsid w:val="004C2371"/>
    <w:rsid w:val="004C2C4E"/>
    <w:rsid w:val="004C2F01"/>
    <w:rsid w:val="004C3012"/>
    <w:rsid w:val="004C3472"/>
    <w:rsid w:val="004C34E8"/>
    <w:rsid w:val="004C380B"/>
    <w:rsid w:val="004C3C51"/>
    <w:rsid w:val="004C3FF4"/>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916"/>
    <w:rsid w:val="004D1A33"/>
    <w:rsid w:val="004D1D64"/>
    <w:rsid w:val="004D2474"/>
    <w:rsid w:val="004D24F2"/>
    <w:rsid w:val="004D2577"/>
    <w:rsid w:val="004D27C4"/>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71C"/>
    <w:rsid w:val="004E53AE"/>
    <w:rsid w:val="004E5449"/>
    <w:rsid w:val="004E58DD"/>
    <w:rsid w:val="004E5C61"/>
    <w:rsid w:val="004E601D"/>
    <w:rsid w:val="004E6158"/>
    <w:rsid w:val="004E6184"/>
    <w:rsid w:val="004E63C9"/>
    <w:rsid w:val="004E6CEA"/>
    <w:rsid w:val="004E7339"/>
    <w:rsid w:val="004E7691"/>
    <w:rsid w:val="004E76A5"/>
    <w:rsid w:val="004E7831"/>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451"/>
    <w:rsid w:val="00534695"/>
    <w:rsid w:val="005347FB"/>
    <w:rsid w:val="005348FE"/>
    <w:rsid w:val="005349EB"/>
    <w:rsid w:val="00534AA6"/>
    <w:rsid w:val="00534C83"/>
    <w:rsid w:val="005354A1"/>
    <w:rsid w:val="00535590"/>
    <w:rsid w:val="00535A27"/>
    <w:rsid w:val="00535BE9"/>
    <w:rsid w:val="0053637E"/>
    <w:rsid w:val="00536AEE"/>
    <w:rsid w:val="00537BE9"/>
    <w:rsid w:val="00537E22"/>
    <w:rsid w:val="00540147"/>
    <w:rsid w:val="005405D3"/>
    <w:rsid w:val="00540EB6"/>
    <w:rsid w:val="00541096"/>
    <w:rsid w:val="005417A0"/>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84F"/>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FE4"/>
    <w:rsid w:val="005F2CD8"/>
    <w:rsid w:val="005F327D"/>
    <w:rsid w:val="005F369B"/>
    <w:rsid w:val="005F3F7F"/>
    <w:rsid w:val="005F40E5"/>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86B"/>
    <w:rsid w:val="00623427"/>
    <w:rsid w:val="006239CC"/>
    <w:rsid w:val="00623EF3"/>
    <w:rsid w:val="0062424C"/>
    <w:rsid w:val="0062427E"/>
    <w:rsid w:val="00624AFA"/>
    <w:rsid w:val="00624C6E"/>
    <w:rsid w:val="00624FB3"/>
    <w:rsid w:val="006250F7"/>
    <w:rsid w:val="00625B24"/>
    <w:rsid w:val="0062657C"/>
    <w:rsid w:val="00626C25"/>
    <w:rsid w:val="00626E64"/>
    <w:rsid w:val="00626EFA"/>
    <w:rsid w:val="00627BA3"/>
    <w:rsid w:val="00627C39"/>
    <w:rsid w:val="00627E44"/>
    <w:rsid w:val="00627F78"/>
    <w:rsid w:val="006300D7"/>
    <w:rsid w:val="00631007"/>
    <w:rsid w:val="00631826"/>
    <w:rsid w:val="00631C1D"/>
    <w:rsid w:val="00631DA3"/>
    <w:rsid w:val="00632107"/>
    <w:rsid w:val="00632507"/>
    <w:rsid w:val="006326BC"/>
    <w:rsid w:val="00632927"/>
    <w:rsid w:val="00632A0E"/>
    <w:rsid w:val="00632A4C"/>
    <w:rsid w:val="00632DA2"/>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6556"/>
    <w:rsid w:val="006473FF"/>
    <w:rsid w:val="00647CB3"/>
    <w:rsid w:val="00647D60"/>
    <w:rsid w:val="00650150"/>
    <w:rsid w:val="00650854"/>
    <w:rsid w:val="00650CF1"/>
    <w:rsid w:val="00650D1E"/>
    <w:rsid w:val="00650EB8"/>
    <w:rsid w:val="00650F7C"/>
    <w:rsid w:val="00650FBE"/>
    <w:rsid w:val="006513D5"/>
    <w:rsid w:val="006518B1"/>
    <w:rsid w:val="00651AD0"/>
    <w:rsid w:val="00651AD3"/>
    <w:rsid w:val="00651FA0"/>
    <w:rsid w:val="00652BB4"/>
    <w:rsid w:val="00653273"/>
    <w:rsid w:val="00653365"/>
    <w:rsid w:val="0065403E"/>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575"/>
    <w:rsid w:val="00672966"/>
    <w:rsid w:val="006729A2"/>
    <w:rsid w:val="006729D5"/>
    <w:rsid w:val="00672E1A"/>
    <w:rsid w:val="00672F44"/>
    <w:rsid w:val="0067330E"/>
    <w:rsid w:val="006735BC"/>
    <w:rsid w:val="006737DD"/>
    <w:rsid w:val="00673BDE"/>
    <w:rsid w:val="00673DFA"/>
    <w:rsid w:val="00673EB7"/>
    <w:rsid w:val="00673FBF"/>
    <w:rsid w:val="00674460"/>
    <w:rsid w:val="0067517B"/>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4C1A"/>
    <w:rsid w:val="00685725"/>
    <w:rsid w:val="00685D3B"/>
    <w:rsid w:val="0068623E"/>
    <w:rsid w:val="00686366"/>
    <w:rsid w:val="0068653A"/>
    <w:rsid w:val="0068673B"/>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6244"/>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864"/>
    <w:rsid w:val="006B789D"/>
    <w:rsid w:val="006C03B2"/>
    <w:rsid w:val="006C09DD"/>
    <w:rsid w:val="006C0A1A"/>
    <w:rsid w:val="006C1B3F"/>
    <w:rsid w:val="006C20C0"/>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22CC"/>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B1"/>
    <w:rsid w:val="0072560E"/>
    <w:rsid w:val="007259B8"/>
    <w:rsid w:val="00725CB6"/>
    <w:rsid w:val="00725D75"/>
    <w:rsid w:val="0072602E"/>
    <w:rsid w:val="00726281"/>
    <w:rsid w:val="0072665F"/>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20C9"/>
    <w:rsid w:val="00742235"/>
    <w:rsid w:val="007422B2"/>
    <w:rsid w:val="00742695"/>
    <w:rsid w:val="007429AB"/>
    <w:rsid w:val="00742A51"/>
    <w:rsid w:val="00742BFB"/>
    <w:rsid w:val="00742EC0"/>
    <w:rsid w:val="0074336F"/>
    <w:rsid w:val="00743495"/>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771"/>
    <w:rsid w:val="007509F9"/>
    <w:rsid w:val="007515C8"/>
    <w:rsid w:val="007517D1"/>
    <w:rsid w:val="00751F76"/>
    <w:rsid w:val="00752497"/>
    <w:rsid w:val="0075288B"/>
    <w:rsid w:val="00752FE7"/>
    <w:rsid w:val="007536BB"/>
    <w:rsid w:val="00753B9D"/>
    <w:rsid w:val="00753E73"/>
    <w:rsid w:val="00753F01"/>
    <w:rsid w:val="0075412E"/>
    <w:rsid w:val="00754D64"/>
    <w:rsid w:val="007556A5"/>
    <w:rsid w:val="00755B06"/>
    <w:rsid w:val="00755E06"/>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57A"/>
    <w:rsid w:val="0076375B"/>
    <w:rsid w:val="00763D32"/>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731C"/>
    <w:rsid w:val="00767416"/>
    <w:rsid w:val="0076747C"/>
    <w:rsid w:val="007678B6"/>
    <w:rsid w:val="00770CEE"/>
    <w:rsid w:val="007718CC"/>
    <w:rsid w:val="007721AD"/>
    <w:rsid w:val="00772C97"/>
    <w:rsid w:val="00772D15"/>
    <w:rsid w:val="00772DC3"/>
    <w:rsid w:val="007733C4"/>
    <w:rsid w:val="00773442"/>
    <w:rsid w:val="007743A1"/>
    <w:rsid w:val="007744EF"/>
    <w:rsid w:val="00774836"/>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0FD1"/>
    <w:rsid w:val="0078146E"/>
    <w:rsid w:val="00781633"/>
    <w:rsid w:val="0078165E"/>
    <w:rsid w:val="007816FD"/>
    <w:rsid w:val="00781B9A"/>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39C7"/>
    <w:rsid w:val="00793F70"/>
    <w:rsid w:val="007947FB"/>
    <w:rsid w:val="0079541B"/>
    <w:rsid w:val="007954AC"/>
    <w:rsid w:val="0079601B"/>
    <w:rsid w:val="007962E1"/>
    <w:rsid w:val="0079663F"/>
    <w:rsid w:val="00796F91"/>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2CF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892"/>
    <w:rsid w:val="007D096E"/>
    <w:rsid w:val="007D098C"/>
    <w:rsid w:val="007D11B6"/>
    <w:rsid w:val="007D149C"/>
    <w:rsid w:val="007D1558"/>
    <w:rsid w:val="007D1B7C"/>
    <w:rsid w:val="007D214A"/>
    <w:rsid w:val="007D357E"/>
    <w:rsid w:val="007D3889"/>
    <w:rsid w:val="007D39A2"/>
    <w:rsid w:val="007D39D7"/>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31F"/>
    <w:rsid w:val="007E5A14"/>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70D6"/>
    <w:rsid w:val="007F7864"/>
    <w:rsid w:val="007F795B"/>
    <w:rsid w:val="007F7AF9"/>
    <w:rsid w:val="007F7B6D"/>
    <w:rsid w:val="007F7C2F"/>
    <w:rsid w:val="00800104"/>
    <w:rsid w:val="00800184"/>
    <w:rsid w:val="00800994"/>
    <w:rsid w:val="00800D5F"/>
    <w:rsid w:val="008013B8"/>
    <w:rsid w:val="00801703"/>
    <w:rsid w:val="0080179D"/>
    <w:rsid w:val="00801813"/>
    <w:rsid w:val="00801838"/>
    <w:rsid w:val="00801E41"/>
    <w:rsid w:val="00801FBC"/>
    <w:rsid w:val="00802410"/>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657"/>
    <w:rsid w:val="00853B2A"/>
    <w:rsid w:val="00853C45"/>
    <w:rsid w:val="00853C6A"/>
    <w:rsid w:val="00854090"/>
    <w:rsid w:val="008540E5"/>
    <w:rsid w:val="0085429C"/>
    <w:rsid w:val="00854983"/>
    <w:rsid w:val="00854B60"/>
    <w:rsid w:val="008555CB"/>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C0F"/>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4BC3"/>
    <w:rsid w:val="00874D5F"/>
    <w:rsid w:val="00874E33"/>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D72"/>
    <w:rsid w:val="00887771"/>
    <w:rsid w:val="00887A19"/>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461"/>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4BD"/>
    <w:rsid w:val="008A2AAE"/>
    <w:rsid w:val="008A2F26"/>
    <w:rsid w:val="008A2F9B"/>
    <w:rsid w:val="008A36ED"/>
    <w:rsid w:val="008A3898"/>
    <w:rsid w:val="008A3FB5"/>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577"/>
    <w:rsid w:val="008B58AE"/>
    <w:rsid w:val="008B60E9"/>
    <w:rsid w:val="008B60ED"/>
    <w:rsid w:val="008B6904"/>
    <w:rsid w:val="008B6E5C"/>
    <w:rsid w:val="008B766A"/>
    <w:rsid w:val="008B7A0E"/>
    <w:rsid w:val="008C2426"/>
    <w:rsid w:val="008C2453"/>
    <w:rsid w:val="008C26B4"/>
    <w:rsid w:val="008C28BA"/>
    <w:rsid w:val="008C3240"/>
    <w:rsid w:val="008C3519"/>
    <w:rsid w:val="008C4188"/>
    <w:rsid w:val="008C4B47"/>
    <w:rsid w:val="008C4FE4"/>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3208"/>
    <w:rsid w:val="008D3CEE"/>
    <w:rsid w:val="008D3F21"/>
    <w:rsid w:val="008D4277"/>
    <w:rsid w:val="008D453F"/>
    <w:rsid w:val="008D469A"/>
    <w:rsid w:val="008D508F"/>
    <w:rsid w:val="008D538D"/>
    <w:rsid w:val="008D592F"/>
    <w:rsid w:val="008D5E96"/>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8A7"/>
    <w:rsid w:val="00910ED6"/>
    <w:rsid w:val="00911E1A"/>
    <w:rsid w:val="009123B9"/>
    <w:rsid w:val="009131D7"/>
    <w:rsid w:val="009138EB"/>
    <w:rsid w:val="00913F4C"/>
    <w:rsid w:val="0091404B"/>
    <w:rsid w:val="0091423A"/>
    <w:rsid w:val="00914A5D"/>
    <w:rsid w:val="00914B0F"/>
    <w:rsid w:val="00914F86"/>
    <w:rsid w:val="00915032"/>
    <w:rsid w:val="0091537E"/>
    <w:rsid w:val="009154BD"/>
    <w:rsid w:val="0091590D"/>
    <w:rsid w:val="00915DB6"/>
    <w:rsid w:val="0091610F"/>
    <w:rsid w:val="009161BA"/>
    <w:rsid w:val="00916827"/>
    <w:rsid w:val="009170CE"/>
    <w:rsid w:val="009171B7"/>
    <w:rsid w:val="00920FE4"/>
    <w:rsid w:val="00921140"/>
    <w:rsid w:val="009216BF"/>
    <w:rsid w:val="009218D2"/>
    <w:rsid w:val="00921A74"/>
    <w:rsid w:val="00921C9F"/>
    <w:rsid w:val="00921ED5"/>
    <w:rsid w:val="00921FA1"/>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D81"/>
    <w:rsid w:val="00945E49"/>
    <w:rsid w:val="009462D8"/>
    <w:rsid w:val="00946388"/>
    <w:rsid w:val="009469FE"/>
    <w:rsid w:val="009509D7"/>
    <w:rsid w:val="00950B09"/>
    <w:rsid w:val="00950DD1"/>
    <w:rsid w:val="00951417"/>
    <w:rsid w:val="0095154C"/>
    <w:rsid w:val="009517A9"/>
    <w:rsid w:val="009518B4"/>
    <w:rsid w:val="009518BD"/>
    <w:rsid w:val="00951995"/>
    <w:rsid w:val="00951C7E"/>
    <w:rsid w:val="00951CF6"/>
    <w:rsid w:val="0095225E"/>
    <w:rsid w:val="00952ACA"/>
    <w:rsid w:val="009537A7"/>
    <w:rsid w:val="00953B1F"/>
    <w:rsid w:val="009548C3"/>
    <w:rsid w:val="00954A45"/>
    <w:rsid w:val="0095506D"/>
    <w:rsid w:val="009553C4"/>
    <w:rsid w:val="009555E2"/>
    <w:rsid w:val="009557DF"/>
    <w:rsid w:val="00955A2E"/>
    <w:rsid w:val="00956101"/>
    <w:rsid w:val="00956526"/>
    <w:rsid w:val="00957060"/>
    <w:rsid w:val="00957487"/>
    <w:rsid w:val="0095771D"/>
    <w:rsid w:val="00957D9C"/>
    <w:rsid w:val="009603AB"/>
    <w:rsid w:val="009605AC"/>
    <w:rsid w:val="009607AF"/>
    <w:rsid w:val="00960A88"/>
    <w:rsid w:val="00960B3F"/>
    <w:rsid w:val="00960C68"/>
    <w:rsid w:val="00960CB6"/>
    <w:rsid w:val="00960D27"/>
    <w:rsid w:val="00961023"/>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70872"/>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F29"/>
    <w:rsid w:val="00974013"/>
    <w:rsid w:val="00974182"/>
    <w:rsid w:val="009744FF"/>
    <w:rsid w:val="00974520"/>
    <w:rsid w:val="00974B0E"/>
    <w:rsid w:val="00974EBD"/>
    <w:rsid w:val="009751BA"/>
    <w:rsid w:val="00975859"/>
    <w:rsid w:val="009761A9"/>
    <w:rsid w:val="00977311"/>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C9A"/>
    <w:rsid w:val="00985CA4"/>
    <w:rsid w:val="00986956"/>
    <w:rsid w:val="009876A0"/>
    <w:rsid w:val="009879B5"/>
    <w:rsid w:val="009879F4"/>
    <w:rsid w:val="0099037C"/>
    <w:rsid w:val="009909FE"/>
    <w:rsid w:val="00990A01"/>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1722"/>
    <w:rsid w:val="009A1915"/>
    <w:rsid w:val="009A1E77"/>
    <w:rsid w:val="009A20F1"/>
    <w:rsid w:val="009A2180"/>
    <w:rsid w:val="009A246A"/>
    <w:rsid w:val="009A2B78"/>
    <w:rsid w:val="009A3183"/>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520B"/>
    <w:rsid w:val="009C5785"/>
    <w:rsid w:val="009C5874"/>
    <w:rsid w:val="009C64A2"/>
    <w:rsid w:val="009C6768"/>
    <w:rsid w:val="009C6894"/>
    <w:rsid w:val="009C6AAD"/>
    <w:rsid w:val="009C6B3B"/>
    <w:rsid w:val="009C6B7B"/>
    <w:rsid w:val="009C6E93"/>
    <w:rsid w:val="009C7147"/>
    <w:rsid w:val="009C759C"/>
    <w:rsid w:val="009C7F47"/>
    <w:rsid w:val="009D0222"/>
    <w:rsid w:val="009D0361"/>
    <w:rsid w:val="009D0720"/>
    <w:rsid w:val="009D079F"/>
    <w:rsid w:val="009D0897"/>
    <w:rsid w:val="009D0C84"/>
    <w:rsid w:val="009D0F01"/>
    <w:rsid w:val="009D1D55"/>
    <w:rsid w:val="009D2118"/>
    <w:rsid w:val="009D22EA"/>
    <w:rsid w:val="009D2A06"/>
    <w:rsid w:val="009D2BEA"/>
    <w:rsid w:val="009D2C43"/>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595"/>
    <w:rsid w:val="009F06F6"/>
    <w:rsid w:val="009F0C38"/>
    <w:rsid w:val="009F0CD1"/>
    <w:rsid w:val="009F1033"/>
    <w:rsid w:val="009F10FC"/>
    <w:rsid w:val="009F187B"/>
    <w:rsid w:val="009F1933"/>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559E"/>
    <w:rsid w:val="00A05A1F"/>
    <w:rsid w:val="00A05BA9"/>
    <w:rsid w:val="00A05DFF"/>
    <w:rsid w:val="00A05E27"/>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E0F"/>
    <w:rsid w:val="00A121EA"/>
    <w:rsid w:val="00A12206"/>
    <w:rsid w:val="00A12301"/>
    <w:rsid w:val="00A12507"/>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C3D"/>
    <w:rsid w:val="00A33C9E"/>
    <w:rsid w:val="00A34D39"/>
    <w:rsid w:val="00A35735"/>
    <w:rsid w:val="00A3583A"/>
    <w:rsid w:val="00A35A0B"/>
    <w:rsid w:val="00A36027"/>
    <w:rsid w:val="00A362CB"/>
    <w:rsid w:val="00A36694"/>
    <w:rsid w:val="00A3747D"/>
    <w:rsid w:val="00A37922"/>
    <w:rsid w:val="00A37A59"/>
    <w:rsid w:val="00A37A8E"/>
    <w:rsid w:val="00A37E9D"/>
    <w:rsid w:val="00A4039E"/>
    <w:rsid w:val="00A40531"/>
    <w:rsid w:val="00A40889"/>
    <w:rsid w:val="00A41009"/>
    <w:rsid w:val="00A41179"/>
    <w:rsid w:val="00A41772"/>
    <w:rsid w:val="00A41CA0"/>
    <w:rsid w:val="00A42659"/>
    <w:rsid w:val="00A42721"/>
    <w:rsid w:val="00A42897"/>
    <w:rsid w:val="00A429DE"/>
    <w:rsid w:val="00A4339C"/>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474"/>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2EE"/>
    <w:rsid w:val="00A6098D"/>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5A"/>
    <w:rsid w:val="00A677C1"/>
    <w:rsid w:val="00A67A8E"/>
    <w:rsid w:val="00A67AC6"/>
    <w:rsid w:val="00A70A35"/>
    <w:rsid w:val="00A7141F"/>
    <w:rsid w:val="00A71D6B"/>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82"/>
    <w:rsid w:val="00A87C98"/>
    <w:rsid w:val="00A90434"/>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927"/>
    <w:rsid w:val="00AA3B44"/>
    <w:rsid w:val="00AA3B75"/>
    <w:rsid w:val="00AA3BBE"/>
    <w:rsid w:val="00AA3FF1"/>
    <w:rsid w:val="00AA461D"/>
    <w:rsid w:val="00AA4757"/>
    <w:rsid w:val="00AA4AD5"/>
    <w:rsid w:val="00AA4B1B"/>
    <w:rsid w:val="00AA53BC"/>
    <w:rsid w:val="00AA5584"/>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85D"/>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BE5"/>
    <w:rsid w:val="00B13F1F"/>
    <w:rsid w:val="00B147CC"/>
    <w:rsid w:val="00B14DE2"/>
    <w:rsid w:val="00B150B5"/>
    <w:rsid w:val="00B15141"/>
    <w:rsid w:val="00B151C6"/>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1E5F"/>
    <w:rsid w:val="00B32607"/>
    <w:rsid w:val="00B326BE"/>
    <w:rsid w:val="00B32821"/>
    <w:rsid w:val="00B32CE3"/>
    <w:rsid w:val="00B33595"/>
    <w:rsid w:val="00B33808"/>
    <w:rsid w:val="00B3396B"/>
    <w:rsid w:val="00B33AF8"/>
    <w:rsid w:val="00B34886"/>
    <w:rsid w:val="00B3488B"/>
    <w:rsid w:val="00B3511C"/>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2D6"/>
    <w:rsid w:val="00B46BBB"/>
    <w:rsid w:val="00B47784"/>
    <w:rsid w:val="00B4783F"/>
    <w:rsid w:val="00B47CEF"/>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70333"/>
    <w:rsid w:val="00B703CE"/>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A0D"/>
    <w:rsid w:val="00B74EC0"/>
    <w:rsid w:val="00B75667"/>
    <w:rsid w:val="00B758C6"/>
    <w:rsid w:val="00B75ED2"/>
    <w:rsid w:val="00B76727"/>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B76"/>
    <w:rsid w:val="00B83D8E"/>
    <w:rsid w:val="00B83DF6"/>
    <w:rsid w:val="00B8408E"/>
    <w:rsid w:val="00B84BE8"/>
    <w:rsid w:val="00B85E03"/>
    <w:rsid w:val="00B85F67"/>
    <w:rsid w:val="00B86557"/>
    <w:rsid w:val="00B86734"/>
    <w:rsid w:val="00B8692C"/>
    <w:rsid w:val="00B86BDC"/>
    <w:rsid w:val="00B872BD"/>
    <w:rsid w:val="00B874FB"/>
    <w:rsid w:val="00B8769E"/>
    <w:rsid w:val="00B902E4"/>
    <w:rsid w:val="00B90516"/>
    <w:rsid w:val="00B90DC8"/>
    <w:rsid w:val="00B91356"/>
    <w:rsid w:val="00B91E0F"/>
    <w:rsid w:val="00B926E0"/>
    <w:rsid w:val="00B928B6"/>
    <w:rsid w:val="00B93042"/>
    <w:rsid w:val="00B93B55"/>
    <w:rsid w:val="00B93C36"/>
    <w:rsid w:val="00B94054"/>
    <w:rsid w:val="00B94253"/>
    <w:rsid w:val="00B9436E"/>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70D5"/>
    <w:rsid w:val="00BC7133"/>
    <w:rsid w:val="00BC71C5"/>
    <w:rsid w:val="00BC7659"/>
    <w:rsid w:val="00BC77C9"/>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21AD"/>
    <w:rsid w:val="00BF220D"/>
    <w:rsid w:val="00BF2372"/>
    <w:rsid w:val="00BF2817"/>
    <w:rsid w:val="00BF31CB"/>
    <w:rsid w:val="00BF3C10"/>
    <w:rsid w:val="00BF3E35"/>
    <w:rsid w:val="00BF3FFA"/>
    <w:rsid w:val="00BF46F1"/>
    <w:rsid w:val="00BF4B69"/>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5135"/>
    <w:rsid w:val="00C159ED"/>
    <w:rsid w:val="00C15FFF"/>
    <w:rsid w:val="00C1662C"/>
    <w:rsid w:val="00C17099"/>
    <w:rsid w:val="00C1733B"/>
    <w:rsid w:val="00C1741D"/>
    <w:rsid w:val="00C174EC"/>
    <w:rsid w:val="00C17593"/>
    <w:rsid w:val="00C17C03"/>
    <w:rsid w:val="00C17D7E"/>
    <w:rsid w:val="00C17D89"/>
    <w:rsid w:val="00C17E62"/>
    <w:rsid w:val="00C202D5"/>
    <w:rsid w:val="00C2068D"/>
    <w:rsid w:val="00C206C4"/>
    <w:rsid w:val="00C206EC"/>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64F"/>
    <w:rsid w:val="00C447FB"/>
    <w:rsid w:val="00C44ADA"/>
    <w:rsid w:val="00C45A9C"/>
    <w:rsid w:val="00C45B3D"/>
    <w:rsid w:val="00C466A6"/>
    <w:rsid w:val="00C46B53"/>
    <w:rsid w:val="00C470AA"/>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6F37"/>
    <w:rsid w:val="00C7731D"/>
    <w:rsid w:val="00C7799E"/>
    <w:rsid w:val="00C77DF7"/>
    <w:rsid w:val="00C80547"/>
    <w:rsid w:val="00C8198E"/>
    <w:rsid w:val="00C81B30"/>
    <w:rsid w:val="00C82387"/>
    <w:rsid w:val="00C823AF"/>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376"/>
    <w:rsid w:val="00C927D6"/>
    <w:rsid w:val="00C92C2A"/>
    <w:rsid w:val="00C92E97"/>
    <w:rsid w:val="00C92FF0"/>
    <w:rsid w:val="00C9318C"/>
    <w:rsid w:val="00C93297"/>
    <w:rsid w:val="00C945EC"/>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114D"/>
    <w:rsid w:val="00CA1225"/>
    <w:rsid w:val="00CA18D2"/>
    <w:rsid w:val="00CA2124"/>
    <w:rsid w:val="00CA2919"/>
    <w:rsid w:val="00CA2C56"/>
    <w:rsid w:val="00CA3072"/>
    <w:rsid w:val="00CA3CF5"/>
    <w:rsid w:val="00CA4A3F"/>
    <w:rsid w:val="00CA4C14"/>
    <w:rsid w:val="00CA4DC3"/>
    <w:rsid w:val="00CA4FE7"/>
    <w:rsid w:val="00CA5013"/>
    <w:rsid w:val="00CA51A0"/>
    <w:rsid w:val="00CA5974"/>
    <w:rsid w:val="00CA5D26"/>
    <w:rsid w:val="00CA5D4A"/>
    <w:rsid w:val="00CA6164"/>
    <w:rsid w:val="00CA7202"/>
    <w:rsid w:val="00CA73B2"/>
    <w:rsid w:val="00CA74E8"/>
    <w:rsid w:val="00CA7FB9"/>
    <w:rsid w:val="00CB047F"/>
    <w:rsid w:val="00CB0C2A"/>
    <w:rsid w:val="00CB11BD"/>
    <w:rsid w:val="00CB1368"/>
    <w:rsid w:val="00CB16B2"/>
    <w:rsid w:val="00CB1D87"/>
    <w:rsid w:val="00CB1D94"/>
    <w:rsid w:val="00CB1F2A"/>
    <w:rsid w:val="00CB2836"/>
    <w:rsid w:val="00CB480A"/>
    <w:rsid w:val="00CB4FA5"/>
    <w:rsid w:val="00CB510D"/>
    <w:rsid w:val="00CB558B"/>
    <w:rsid w:val="00CB5760"/>
    <w:rsid w:val="00CB58DD"/>
    <w:rsid w:val="00CB590E"/>
    <w:rsid w:val="00CB5A9F"/>
    <w:rsid w:val="00CB5EF8"/>
    <w:rsid w:val="00CB60DD"/>
    <w:rsid w:val="00CB6343"/>
    <w:rsid w:val="00CB68B3"/>
    <w:rsid w:val="00CB6F9E"/>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7B"/>
    <w:rsid w:val="00D03334"/>
    <w:rsid w:val="00D04FC8"/>
    <w:rsid w:val="00D0505A"/>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B75"/>
    <w:rsid w:val="00D12EB0"/>
    <w:rsid w:val="00D13880"/>
    <w:rsid w:val="00D13BBC"/>
    <w:rsid w:val="00D13CCD"/>
    <w:rsid w:val="00D14204"/>
    <w:rsid w:val="00D15CFC"/>
    <w:rsid w:val="00D15D9D"/>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61F9"/>
    <w:rsid w:val="00D261FB"/>
    <w:rsid w:val="00D26283"/>
    <w:rsid w:val="00D26288"/>
    <w:rsid w:val="00D263B5"/>
    <w:rsid w:val="00D263F5"/>
    <w:rsid w:val="00D26586"/>
    <w:rsid w:val="00D26DBE"/>
    <w:rsid w:val="00D27F01"/>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581"/>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2B2"/>
    <w:rsid w:val="00D578C5"/>
    <w:rsid w:val="00D57C20"/>
    <w:rsid w:val="00D57CEB"/>
    <w:rsid w:val="00D57F0A"/>
    <w:rsid w:val="00D6005F"/>
    <w:rsid w:val="00D600BE"/>
    <w:rsid w:val="00D60207"/>
    <w:rsid w:val="00D60BCB"/>
    <w:rsid w:val="00D60CB2"/>
    <w:rsid w:val="00D60DD4"/>
    <w:rsid w:val="00D61059"/>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800A1"/>
    <w:rsid w:val="00D8036A"/>
    <w:rsid w:val="00D805F2"/>
    <w:rsid w:val="00D80AB8"/>
    <w:rsid w:val="00D80C93"/>
    <w:rsid w:val="00D80CCB"/>
    <w:rsid w:val="00D81307"/>
    <w:rsid w:val="00D817FD"/>
    <w:rsid w:val="00D81E9C"/>
    <w:rsid w:val="00D820F3"/>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8A0"/>
    <w:rsid w:val="00D94BB0"/>
    <w:rsid w:val="00D94EA5"/>
    <w:rsid w:val="00D94FF3"/>
    <w:rsid w:val="00D9532A"/>
    <w:rsid w:val="00D957C0"/>
    <w:rsid w:val="00D95B3C"/>
    <w:rsid w:val="00D95BF0"/>
    <w:rsid w:val="00D95BFF"/>
    <w:rsid w:val="00D96193"/>
    <w:rsid w:val="00D96DD2"/>
    <w:rsid w:val="00D97E86"/>
    <w:rsid w:val="00DA0FC0"/>
    <w:rsid w:val="00DA1771"/>
    <w:rsid w:val="00DA1D80"/>
    <w:rsid w:val="00DA2046"/>
    <w:rsid w:val="00DA2129"/>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F98"/>
    <w:rsid w:val="00DB2551"/>
    <w:rsid w:val="00DB35C7"/>
    <w:rsid w:val="00DB39DE"/>
    <w:rsid w:val="00DB3D52"/>
    <w:rsid w:val="00DB42C3"/>
    <w:rsid w:val="00DB4322"/>
    <w:rsid w:val="00DB4755"/>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44F"/>
    <w:rsid w:val="00DE0558"/>
    <w:rsid w:val="00DE0C33"/>
    <w:rsid w:val="00DE21CF"/>
    <w:rsid w:val="00DE279F"/>
    <w:rsid w:val="00DE2D4B"/>
    <w:rsid w:val="00DE3083"/>
    <w:rsid w:val="00DE3E7C"/>
    <w:rsid w:val="00DE3F49"/>
    <w:rsid w:val="00DE464E"/>
    <w:rsid w:val="00DE4664"/>
    <w:rsid w:val="00DE47CE"/>
    <w:rsid w:val="00DE480D"/>
    <w:rsid w:val="00DE4B0C"/>
    <w:rsid w:val="00DE4D74"/>
    <w:rsid w:val="00DE516B"/>
    <w:rsid w:val="00DE61AA"/>
    <w:rsid w:val="00DE6A5A"/>
    <w:rsid w:val="00DE7012"/>
    <w:rsid w:val="00DE7D03"/>
    <w:rsid w:val="00DF02EC"/>
    <w:rsid w:val="00DF0D33"/>
    <w:rsid w:val="00DF0E63"/>
    <w:rsid w:val="00DF1300"/>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46C1"/>
    <w:rsid w:val="00E049B0"/>
    <w:rsid w:val="00E049EC"/>
    <w:rsid w:val="00E04EE6"/>
    <w:rsid w:val="00E04FB3"/>
    <w:rsid w:val="00E05A43"/>
    <w:rsid w:val="00E05B03"/>
    <w:rsid w:val="00E0646D"/>
    <w:rsid w:val="00E06AF4"/>
    <w:rsid w:val="00E06EDB"/>
    <w:rsid w:val="00E07686"/>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50DB"/>
    <w:rsid w:val="00E25F49"/>
    <w:rsid w:val="00E2617B"/>
    <w:rsid w:val="00E2690E"/>
    <w:rsid w:val="00E272C2"/>
    <w:rsid w:val="00E272FE"/>
    <w:rsid w:val="00E30517"/>
    <w:rsid w:val="00E3070A"/>
    <w:rsid w:val="00E30A72"/>
    <w:rsid w:val="00E31371"/>
    <w:rsid w:val="00E31506"/>
    <w:rsid w:val="00E315DA"/>
    <w:rsid w:val="00E327EE"/>
    <w:rsid w:val="00E32E0E"/>
    <w:rsid w:val="00E33802"/>
    <w:rsid w:val="00E33814"/>
    <w:rsid w:val="00E339C6"/>
    <w:rsid w:val="00E33BB9"/>
    <w:rsid w:val="00E33E4D"/>
    <w:rsid w:val="00E3457A"/>
    <w:rsid w:val="00E34F08"/>
    <w:rsid w:val="00E3506A"/>
    <w:rsid w:val="00E35DC7"/>
    <w:rsid w:val="00E35F47"/>
    <w:rsid w:val="00E362BC"/>
    <w:rsid w:val="00E377BF"/>
    <w:rsid w:val="00E37C25"/>
    <w:rsid w:val="00E37D3D"/>
    <w:rsid w:val="00E40362"/>
    <w:rsid w:val="00E40DAE"/>
    <w:rsid w:val="00E41A3E"/>
    <w:rsid w:val="00E41D2F"/>
    <w:rsid w:val="00E42FF3"/>
    <w:rsid w:val="00E432AE"/>
    <w:rsid w:val="00E4356E"/>
    <w:rsid w:val="00E43F1E"/>
    <w:rsid w:val="00E43FBE"/>
    <w:rsid w:val="00E44C1F"/>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1548"/>
    <w:rsid w:val="00E515A3"/>
    <w:rsid w:val="00E51A30"/>
    <w:rsid w:val="00E51E23"/>
    <w:rsid w:val="00E52CCE"/>
    <w:rsid w:val="00E52DCB"/>
    <w:rsid w:val="00E52F76"/>
    <w:rsid w:val="00E5315C"/>
    <w:rsid w:val="00E538E0"/>
    <w:rsid w:val="00E53EAE"/>
    <w:rsid w:val="00E548A8"/>
    <w:rsid w:val="00E54C37"/>
    <w:rsid w:val="00E54D3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705E5"/>
    <w:rsid w:val="00E70B0C"/>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E07"/>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591"/>
    <w:rsid w:val="00EC2E21"/>
    <w:rsid w:val="00EC331F"/>
    <w:rsid w:val="00EC36DD"/>
    <w:rsid w:val="00EC382E"/>
    <w:rsid w:val="00EC4D77"/>
    <w:rsid w:val="00EC4D7B"/>
    <w:rsid w:val="00EC4E2E"/>
    <w:rsid w:val="00EC555C"/>
    <w:rsid w:val="00EC5A0B"/>
    <w:rsid w:val="00EC5A47"/>
    <w:rsid w:val="00EC5F1A"/>
    <w:rsid w:val="00EC5FD9"/>
    <w:rsid w:val="00EC6337"/>
    <w:rsid w:val="00EC6D68"/>
    <w:rsid w:val="00EC7183"/>
    <w:rsid w:val="00EC71AB"/>
    <w:rsid w:val="00EC7BC5"/>
    <w:rsid w:val="00ED022F"/>
    <w:rsid w:val="00ED0DE8"/>
    <w:rsid w:val="00ED0EB9"/>
    <w:rsid w:val="00ED1447"/>
    <w:rsid w:val="00ED19B6"/>
    <w:rsid w:val="00ED1A39"/>
    <w:rsid w:val="00ED24AE"/>
    <w:rsid w:val="00ED2FF1"/>
    <w:rsid w:val="00ED3207"/>
    <w:rsid w:val="00ED32E7"/>
    <w:rsid w:val="00ED3534"/>
    <w:rsid w:val="00ED35B9"/>
    <w:rsid w:val="00ED38D7"/>
    <w:rsid w:val="00ED3B7D"/>
    <w:rsid w:val="00ED3C91"/>
    <w:rsid w:val="00ED4096"/>
    <w:rsid w:val="00ED5122"/>
    <w:rsid w:val="00ED54F7"/>
    <w:rsid w:val="00ED58F2"/>
    <w:rsid w:val="00ED7140"/>
    <w:rsid w:val="00EE08BC"/>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23A1"/>
    <w:rsid w:val="00F024E9"/>
    <w:rsid w:val="00F026AE"/>
    <w:rsid w:val="00F027FF"/>
    <w:rsid w:val="00F02900"/>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C84"/>
    <w:rsid w:val="00F75549"/>
    <w:rsid w:val="00F7564B"/>
    <w:rsid w:val="00F76337"/>
    <w:rsid w:val="00F763DF"/>
    <w:rsid w:val="00F76B2E"/>
    <w:rsid w:val="00F76B74"/>
    <w:rsid w:val="00F7792A"/>
    <w:rsid w:val="00F77C47"/>
    <w:rsid w:val="00F77CFA"/>
    <w:rsid w:val="00F806C1"/>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C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8EA"/>
    <w:rsid w:val="00FB3CD6"/>
    <w:rsid w:val="00FB4065"/>
    <w:rsid w:val="00FB44CB"/>
    <w:rsid w:val="00FB4760"/>
    <w:rsid w:val="00FB47B5"/>
    <w:rsid w:val="00FB52FD"/>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4DD6"/>
    <w:rsid w:val="00FC545C"/>
    <w:rsid w:val="00FC553E"/>
    <w:rsid w:val="00FC65A0"/>
    <w:rsid w:val="00FC6B41"/>
    <w:rsid w:val="00FC7308"/>
    <w:rsid w:val="00FC7DD2"/>
    <w:rsid w:val="00FC7F93"/>
    <w:rsid w:val="00FD0C32"/>
    <w:rsid w:val="00FD10D2"/>
    <w:rsid w:val="00FD111E"/>
    <w:rsid w:val="00FD1401"/>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977"/>
    <w:rsid w:val="00FE5BDB"/>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E0C"/>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46C5A08-AD3F-4C54-BD7F-FAED95D8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val="en-US"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83935C-9AC7-4270-B187-ED94594D9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993</TotalTime>
  <Pages>3</Pages>
  <Words>814</Words>
  <Characters>4050</Characters>
  <Application>Microsoft Office Word</Application>
  <DocSecurity>0</DocSecurity>
  <Lines>65</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4876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Intel</cp:lastModifiedBy>
  <cp:revision>85</cp:revision>
  <cp:lastPrinted>2011-11-09T07:49:00Z</cp:lastPrinted>
  <dcterms:created xsi:type="dcterms:W3CDTF">2016-02-01T03:15:00Z</dcterms:created>
  <dcterms:modified xsi:type="dcterms:W3CDTF">2016-03-09T14:36:00Z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afe53fe3-bb67-475e-8662-8b5d9bf15abf</vt:lpwstr>
  </property>
  <property fmtid="{D5CDD505-2E9C-101B-9397-08002B2CF9AE}" pid="10" name="CTP_BU">
    <vt:lpwstr>COMMUNICATION &amp;DEVICES GROUP</vt:lpwstr>
  </property>
  <property fmtid="{D5CDD505-2E9C-101B-9397-08002B2CF9AE}" pid="11" name="CTP_TimeStamp">
    <vt:lpwstr>2016-03-09 14:36:07Z</vt:lpwstr>
  </property>
  <property fmtid="{D5CDD505-2E9C-101B-9397-08002B2CF9AE}" pid="12" name="CTPClassification">
    <vt:lpwstr>CTP_IC</vt:lpwstr>
  </property>
</Properties>
</file>