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2C1BFC0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AC3328">
        <w:rPr>
          <w:b/>
          <w:noProof/>
          <w:sz w:val="24"/>
        </w:rPr>
        <w:t>bis</w:t>
      </w:r>
      <w:r w:rsidR="005E7748">
        <w:rPr>
          <w:b/>
          <w:noProof/>
          <w:sz w:val="24"/>
        </w:rPr>
        <w:t>-</w:t>
      </w:r>
      <w:r w:rsidR="00AC3328">
        <w:rPr>
          <w:b/>
          <w:noProof/>
          <w:sz w:val="24"/>
        </w:rPr>
        <w:t>e</w:t>
      </w:r>
      <w:r>
        <w:rPr>
          <w:b/>
          <w:i/>
          <w:noProof/>
          <w:sz w:val="28"/>
        </w:rPr>
        <w:tab/>
      </w:r>
      <w:r>
        <w:rPr>
          <w:b/>
          <w:noProof/>
          <w:sz w:val="24"/>
        </w:rPr>
        <w:t>C</w:t>
      </w:r>
      <w:r w:rsidR="00FE4C1E">
        <w:rPr>
          <w:b/>
          <w:noProof/>
          <w:sz w:val="24"/>
        </w:rPr>
        <w:t>1</w:t>
      </w:r>
      <w:r w:rsidR="003104E6">
        <w:rPr>
          <w:b/>
          <w:noProof/>
          <w:sz w:val="24"/>
        </w:rPr>
        <w:t>ah</w:t>
      </w:r>
      <w:r>
        <w:rPr>
          <w:b/>
          <w:noProof/>
          <w:sz w:val="24"/>
        </w:rPr>
        <w:t>-</w:t>
      </w:r>
      <w:r w:rsidR="00AC3328">
        <w:rPr>
          <w:b/>
          <w:noProof/>
          <w:sz w:val="24"/>
        </w:rPr>
        <w:t>20</w:t>
      </w:r>
      <w:r w:rsidR="008A10FB">
        <w:rPr>
          <w:b/>
          <w:noProof/>
          <w:sz w:val="24"/>
        </w:rPr>
        <w:t>0035</w:t>
      </w:r>
    </w:p>
    <w:p w14:paraId="6E671819" w14:textId="42C1159C" w:rsidR="00E8079D" w:rsidRDefault="009E6C24" w:rsidP="00E8079D">
      <w:pPr>
        <w:pStyle w:val="CRCoverPage"/>
        <w:outlineLvl w:val="0"/>
        <w:rPr>
          <w:b/>
          <w:noProof/>
          <w:sz w:val="24"/>
        </w:rPr>
      </w:pPr>
      <w:r>
        <w:rPr>
          <w:b/>
          <w:noProof/>
          <w:sz w:val="24"/>
        </w:rPr>
        <w:t>1</w:t>
      </w:r>
      <w:r w:rsidR="003104E6">
        <w:rPr>
          <w:b/>
          <w:noProof/>
          <w:sz w:val="24"/>
        </w:rPr>
        <w:t>6</w:t>
      </w:r>
      <w:r>
        <w:rPr>
          <w:b/>
          <w:noProof/>
          <w:sz w:val="24"/>
        </w:rPr>
        <w:t>-</w:t>
      </w:r>
      <w:r w:rsidR="003104E6">
        <w:rPr>
          <w:b/>
          <w:noProof/>
          <w:sz w:val="24"/>
        </w:rPr>
        <w:t>22</w:t>
      </w:r>
      <w:r>
        <w:rPr>
          <w:b/>
          <w:noProof/>
          <w:sz w:val="24"/>
        </w:rPr>
        <w:t xml:space="preserve"> </w:t>
      </w:r>
      <w:r w:rsidR="00AC3328">
        <w:rPr>
          <w:b/>
          <w:noProof/>
          <w:sz w:val="24"/>
        </w:rPr>
        <w:t>January</w:t>
      </w:r>
      <w:r w:rsidR="00227EAD">
        <w:rPr>
          <w:b/>
          <w:noProof/>
          <w:sz w:val="24"/>
        </w:rPr>
        <w:t xml:space="preserve"> </w:t>
      </w:r>
      <w:r w:rsidR="00FE4C1E">
        <w:rPr>
          <w:b/>
          <w:noProof/>
          <w:sz w:val="24"/>
        </w:rPr>
        <w:t>20</w:t>
      </w:r>
      <w:r w:rsidR="00AC332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1DB9461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10FB">
              <w:rPr>
                <w:b/>
                <w:noProof/>
                <w:sz w:val="28"/>
              </w:rPr>
              <w:t>1795</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7AFFAB3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5E7748">
              <w:rPr>
                <w:b/>
                <w:noProof/>
                <w:sz w:val="28"/>
              </w:rPr>
              <w:t>3</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7867EF26" w:rsidR="001E41F3" w:rsidRDefault="00A40580">
            <w:pPr>
              <w:pStyle w:val="CRCoverPage"/>
              <w:spacing w:after="0"/>
              <w:ind w:left="100"/>
              <w:rPr>
                <w:noProof/>
              </w:rPr>
            </w:pPr>
            <w:r>
              <w:t>Clarification on use of operator-defined access categories</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06927202" w:rsidR="001E41F3" w:rsidRDefault="0036054D">
            <w:pPr>
              <w:pStyle w:val="CRCoverPage"/>
              <w:spacing w:after="0"/>
              <w:ind w:left="100"/>
              <w:rPr>
                <w:noProof/>
              </w:rPr>
            </w:pPr>
            <w:r>
              <w:rPr>
                <w:noProof/>
              </w:rPr>
              <w:t>20</w:t>
            </w:r>
            <w:r w:rsidR="005E7748">
              <w:rPr>
                <w:noProof/>
              </w:rPr>
              <w:t>20</w:t>
            </w:r>
            <w:r>
              <w:rPr>
                <w:noProof/>
              </w:rPr>
              <w:t>-</w:t>
            </w:r>
            <w:r w:rsidR="005E7748">
              <w:rPr>
                <w:noProof/>
              </w:rPr>
              <w:t>0</w:t>
            </w:r>
            <w:r>
              <w:rPr>
                <w:noProof/>
              </w:rPr>
              <w:t>1-</w:t>
            </w:r>
            <w:r w:rsidR="008A10FB">
              <w:rPr>
                <w:noProof/>
              </w:rPr>
              <w:t>1</w:t>
            </w:r>
            <w:r w:rsidR="004D1410">
              <w:rPr>
                <w:noProof/>
              </w:rPr>
              <w:t>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A728F" w14:textId="40C067CD" w:rsidR="00A40580" w:rsidRDefault="00A40580" w:rsidP="003C3FEB">
            <w:pPr>
              <w:pStyle w:val="CRCoverPage"/>
              <w:spacing w:after="0"/>
              <w:ind w:left="100"/>
              <w:rPr>
                <w:noProof/>
              </w:rPr>
            </w:pPr>
            <w:r>
              <w:rPr>
                <w:noProof/>
              </w:rPr>
              <w:t xml:space="preserve">When a PDU session is established, the DNN and/or S-NSSAI used by the network to set up the PDU session can be different from what the UE had requested in the PDU SESSION ESTABLISHMENT REQUEST message. </w:t>
            </w:r>
          </w:p>
          <w:p w14:paraId="0D31BE2F" w14:textId="77777777" w:rsidR="00A40580" w:rsidRDefault="00A40580" w:rsidP="003C3FEB">
            <w:pPr>
              <w:pStyle w:val="CRCoverPage"/>
              <w:spacing w:after="0"/>
              <w:ind w:left="100"/>
              <w:rPr>
                <w:noProof/>
              </w:rPr>
            </w:pPr>
          </w:p>
          <w:p w14:paraId="639D6747" w14:textId="59F9394B" w:rsidR="001E41F3" w:rsidRDefault="00A40580" w:rsidP="003C3FEB">
            <w:pPr>
              <w:pStyle w:val="CRCoverPage"/>
              <w:spacing w:after="0"/>
              <w:ind w:left="100"/>
              <w:rPr>
                <w:noProof/>
              </w:rPr>
            </w:pPr>
            <w:r>
              <w:rPr>
                <w:noProof/>
              </w:rPr>
              <w:t xml:space="preserve">However </w:t>
            </w:r>
            <w:r w:rsidR="003C3FEB">
              <w:rPr>
                <w:noProof/>
              </w:rPr>
              <w:t xml:space="preserve">TS 24.501 </w:t>
            </w:r>
            <w:r>
              <w:rPr>
                <w:noProof/>
              </w:rPr>
              <w:t xml:space="preserve">currently </w:t>
            </w:r>
            <w:r w:rsidR="003C3FEB">
              <w:rPr>
                <w:noProof/>
              </w:rPr>
              <w:t>does not specify</w:t>
            </w:r>
            <w:r>
              <w:rPr>
                <w:noProof/>
              </w:rPr>
              <w:t xml:space="preserve"> whether, when checking for a match between an access attempt for an existing PDU session (e.g</w:t>
            </w:r>
            <w:r w:rsidR="008A10FB">
              <w:rPr>
                <w:noProof/>
              </w:rPr>
              <w:t>.</w:t>
            </w:r>
            <w:r>
              <w:rPr>
                <w:noProof/>
              </w:rPr>
              <w:t xml:space="preserve"> in case of PDU session modification) and an operator-defined access</w:t>
            </w:r>
            <w:r w:rsidR="003C3FEB">
              <w:rPr>
                <w:noProof/>
              </w:rPr>
              <w:t xml:space="preserve"> </w:t>
            </w:r>
            <w:r>
              <w:rPr>
                <w:noProof/>
              </w:rPr>
              <w:t xml:space="preserve">category which contains a DNN and/or an S-NSSAI as criteria, the UE should use the DNN and/or the S-NSSAI which the UE had requested in the PDU SESSION ESTABLISHMENT REQUEST message, or the DNN and/or the S-NSSAI </w:t>
            </w:r>
            <w:r w:rsidR="008A10FB">
              <w:rPr>
                <w:noProof/>
              </w:rPr>
              <w:t xml:space="preserve">with </w:t>
            </w:r>
            <w:r>
              <w:rPr>
                <w:noProof/>
              </w:rPr>
              <w:t>which the PDU session was eventually set up.</w:t>
            </w:r>
          </w:p>
          <w:p w14:paraId="362C85E2" w14:textId="77777777" w:rsidR="00A40580" w:rsidRDefault="00A40580" w:rsidP="003C3FEB">
            <w:pPr>
              <w:pStyle w:val="CRCoverPage"/>
              <w:spacing w:after="0"/>
              <w:ind w:left="100"/>
              <w:rPr>
                <w:noProof/>
              </w:rPr>
            </w:pPr>
          </w:p>
          <w:p w14:paraId="26AAB740" w14:textId="0B10B5FF" w:rsidR="00A40580" w:rsidRDefault="00A40580" w:rsidP="003C3FEB">
            <w:pPr>
              <w:pStyle w:val="CRCoverPage"/>
              <w:spacing w:after="0"/>
              <w:ind w:left="100"/>
              <w:rPr>
                <w:noProof/>
              </w:rPr>
            </w:pPr>
            <w:r>
              <w:rPr>
                <w:noProof/>
              </w:rPr>
              <w:t>To be consistent with the principle use</w:t>
            </w:r>
            <w:r w:rsidR="0063772E">
              <w:rPr>
                <w:noProof/>
              </w:rPr>
              <w:t>d</w:t>
            </w:r>
            <w:r>
              <w:rPr>
                <w:noProof/>
              </w:rPr>
              <w:t xml:space="preserve"> for the application of the back-off timers (</w:t>
            </w:r>
            <w:r w:rsidR="0063772E">
              <w:rPr>
                <w:noProof/>
              </w:rPr>
              <w:t xml:space="preserve">for which </w:t>
            </w:r>
            <w:r>
              <w:rPr>
                <w:noProof/>
              </w:rPr>
              <w:t>the UE uses the DNN and/or the S-NSSAI which the UE had requested in the PDU SESSION ESTABLISHMENT REQUEST message), it is proposed that also for the matching of an access attemp</w:t>
            </w:r>
            <w:r w:rsidR="0063772E">
              <w:rPr>
                <w:noProof/>
              </w:rPr>
              <w:t>t</w:t>
            </w:r>
            <w:r>
              <w:rPr>
                <w:noProof/>
              </w:rPr>
              <w:t xml:space="preserve"> to an operator-defined access category, the UE uses the DNN and/or the S-NSSAI which the UE had requested in the PDU SESSION ESTABLISHMENT REQUEST message.</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10294AB5" w:rsidR="001E41F3" w:rsidRDefault="0036054D" w:rsidP="00A40580">
            <w:pPr>
              <w:pStyle w:val="CRCoverPage"/>
              <w:spacing w:after="0"/>
              <w:ind w:left="100"/>
              <w:rPr>
                <w:noProof/>
              </w:rPr>
            </w:pPr>
            <w:r>
              <w:rPr>
                <w:noProof/>
              </w:rPr>
              <w:t>T</w:t>
            </w:r>
            <w:r w:rsidR="003C3FEB">
              <w:rPr>
                <w:noProof/>
              </w:rPr>
              <w:t xml:space="preserve">ext was added to </w:t>
            </w:r>
            <w:r w:rsidR="00A40580">
              <w:rPr>
                <w:noProof/>
              </w:rPr>
              <w:t>clarify that when checking for a match between operator-defined access categories and an access attempt for an existing PDU session, the UE uses the DNN and/or the S-NSSAI which the UE had requested in the PDU SESSION ESTABLISHMENT REQUEST message.</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0B8488CA" w:rsidR="001E41F3" w:rsidRDefault="00A40580">
            <w:pPr>
              <w:pStyle w:val="CRCoverPage"/>
              <w:spacing w:after="0"/>
              <w:ind w:left="100"/>
              <w:rPr>
                <w:noProof/>
              </w:rPr>
            </w:pPr>
            <w:r>
              <w:rPr>
                <w:noProof/>
              </w:rPr>
              <w:t>Ambiguity about which DNN and S-NSSAI values the UE should use will remain in the specification, leading to differing UE implementations and inconsistent access control.</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5D1A48F" w:rsidR="001E41F3" w:rsidRDefault="007E1750">
            <w:pPr>
              <w:pStyle w:val="CRCoverPage"/>
              <w:spacing w:after="0"/>
              <w:ind w:left="100"/>
              <w:rPr>
                <w:noProof/>
              </w:rPr>
            </w:pPr>
            <w:r>
              <w:rPr>
                <w:noProof/>
              </w:rPr>
              <w:t>4.5.3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6663E899" w:rsidR="00FD4DC0" w:rsidRDefault="00FD4DC0" w:rsidP="00FD4DC0">
      <w:pPr>
        <w:jc w:val="center"/>
        <w:rPr>
          <w:noProof/>
        </w:rPr>
      </w:pPr>
      <w:bookmarkStart w:id="2"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2EA5080D" w14:textId="77777777" w:rsidR="005E7748" w:rsidRDefault="005E7748" w:rsidP="005E7748">
      <w:pPr>
        <w:pStyle w:val="Heading3"/>
      </w:pPr>
      <w:bookmarkStart w:id="3" w:name="_Toc27746512"/>
      <w:r>
        <w:t>4.5.3</w:t>
      </w:r>
      <w:r>
        <w:tab/>
        <w:t>Operator-defined access categories</w:t>
      </w:r>
      <w:bookmarkEnd w:id="3"/>
    </w:p>
    <w:p w14:paraId="0C32AC19" w14:textId="77777777" w:rsidR="005E7748" w:rsidRDefault="005E7748" w:rsidP="005E7748">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0F00F89A" w14:textId="77777777" w:rsidR="005E7748" w:rsidRDefault="005E7748" w:rsidP="005E7748">
      <w:pPr>
        <w:pStyle w:val="B1"/>
      </w:pPr>
      <w:r>
        <w:t>a)</w:t>
      </w:r>
      <w:r>
        <w:tab/>
        <w:t>a precedence value</w:t>
      </w:r>
      <w:r w:rsidRPr="00E9168A">
        <w:t xml:space="preserve"> </w:t>
      </w:r>
      <w:r>
        <w:t>which indicates in which order the UE shall evaluate the operator-defined category definition for a match;</w:t>
      </w:r>
    </w:p>
    <w:p w14:paraId="334DE44B" w14:textId="77777777" w:rsidR="005E7748" w:rsidRDefault="005E7748" w:rsidP="005E7748">
      <w:pPr>
        <w:pStyle w:val="B1"/>
      </w:pPr>
      <w:r>
        <w:t>b)</w:t>
      </w:r>
      <w:r>
        <w:tab/>
        <w:t>an operator-defined access category number, i.e. access category number in the 32-63 range that uniquely identifies the access category in the PLMN or SNPN in which the access categories are being sent to the UE;</w:t>
      </w:r>
    </w:p>
    <w:p w14:paraId="4E3BDB80" w14:textId="77777777" w:rsidR="005E7748" w:rsidRDefault="005E7748" w:rsidP="005E7748">
      <w:pPr>
        <w:pStyle w:val="B1"/>
      </w:pPr>
      <w:r>
        <w:t>c)</w:t>
      </w:r>
      <w:r>
        <w:tab/>
        <w:t>criteria consisting of one or more access category criteria type and associated access category criteria type values. The access category criteria type can be set to one of the following:</w:t>
      </w:r>
    </w:p>
    <w:p w14:paraId="69609790" w14:textId="77777777" w:rsidR="005E7748" w:rsidRDefault="005E7748" w:rsidP="005E7748">
      <w:pPr>
        <w:pStyle w:val="B2"/>
      </w:pPr>
      <w:r>
        <w:t>1)</w:t>
      </w:r>
      <w:r>
        <w:tab/>
        <w:t>DNN;</w:t>
      </w:r>
    </w:p>
    <w:p w14:paraId="39A355E4" w14:textId="77777777" w:rsidR="005E7748" w:rsidRDefault="005E7748" w:rsidP="005E7748">
      <w:pPr>
        <w:pStyle w:val="B2"/>
      </w:pPr>
      <w:r>
        <w:t>2)</w:t>
      </w:r>
      <w:r>
        <w:tab/>
        <w:t>5QI</w:t>
      </w:r>
    </w:p>
    <w:p w14:paraId="4A22D8DB" w14:textId="77777777" w:rsidR="005E7748" w:rsidRDefault="005E7748" w:rsidP="005E7748">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35E618E9" w14:textId="77777777" w:rsidR="005E7748" w:rsidRDefault="005E7748" w:rsidP="005E7748">
      <w:pPr>
        <w:pStyle w:val="B2"/>
      </w:pPr>
      <w:r>
        <w:t>3)</w:t>
      </w:r>
      <w:r>
        <w:tab/>
        <w:t>OS Id + OS App Id of application triggering the access attempt; or</w:t>
      </w:r>
    </w:p>
    <w:p w14:paraId="575663D5" w14:textId="77777777" w:rsidR="005E7748" w:rsidRDefault="005E7748" w:rsidP="005E7748">
      <w:pPr>
        <w:pStyle w:val="B2"/>
        <w:rPr>
          <w:lang w:eastAsia="zh-CN"/>
        </w:rPr>
      </w:pPr>
      <w:r>
        <w:t>4)</w:t>
      </w:r>
      <w:r>
        <w:tab/>
        <w:t>S-NSSAI</w:t>
      </w:r>
      <w:r>
        <w:rPr>
          <w:rFonts w:hint="eastAsia"/>
          <w:lang w:eastAsia="zh-CN"/>
        </w:rPr>
        <w:t>; and</w:t>
      </w:r>
    </w:p>
    <w:p w14:paraId="2840BD45" w14:textId="77777777" w:rsidR="005E7748" w:rsidRDefault="005E7748" w:rsidP="005E7748">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56A9C034" w14:textId="77777777" w:rsidR="005E7748" w:rsidRDefault="005E7748" w:rsidP="005E7748">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14:paraId="493F7750" w14:textId="77777777" w:rsidR="005E7748" w:rsidRPr="0085304B" w:rsidRDefault="005E7748" w:rsidP="005E7748">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15DCD027" w14:textId="1AE1B8FE" w:rsidR="005E7748" w:rsidRDefault="005E7748" w:rsidP="005E7748">
      <w:pPr>
        <w:rPr>
          <w:ins w:id="4" w:author="Chaponniere41" w:date="2020-01-03T10:54:00Z"/>
        </w:rPr>
      </w:pPr>
      <w:ins w:id="5" w:author="Chaponniere41" w:date="2020-01-03T10:54:00Z">
        <w:r>
          <w:t>I</w:t>
        </w:r>
      </w:ins>
      <w:ins w:id="6" w:author="Chaponniere41" w:date="2020-01-10T13:48:00Z">
        <w:r w:rsidR="00A45142">
          <w:t xml:space="preserve">f </w:t>
        </w:r>
      </w:ins>
      <w:bookmarkStart w:id="7" w:name="_GoBack"/>
      <w:bookmarkEnd w:id="7"/>
      <w:ins w:id="8" w:author="Chaponniere41" w:date="2020-01-03T10:54:00Z">
        <w:r>
          <w:t>the access attempt is for an existing PDU session:</w:t>
        </w:r>
      </w:ins>
    </w:p>
    <w:p w14:paraId="532A265C" w14:textId="77777777" w:rsidR="005E7748" w:rsidRDefault="005E7748" w:rsidP="005E7748">
      <w:pPr>
        <w:pStyle w:val="B1"/>
        <w:rPr>
          <w:ins w:id="9" w:author="Chaponniere41" w:date="2020-01-03T10:54:00Z"/>
        </w:rPr>
      </w:pPr>
      <w:ins w:id="10" w:author="Chaponniere41" w:date="2020-01-03T10:54:00Z">
        <w:r>
          <w:t>-</w:t>
        </w:r>
        <w:r>
          <w:tab/>
          <w:t>the access attempt matches access category criteria type DNN if the DNN requested by the UE in the PDU SESSION ESTABLISHMENT REQUEST message matches any of the access criteria type values associated with the access criteria type DNN; and</w:t>
        </w:r>
      </w:ins>
    </w:p>
    <w:p w14:paraId="130E681F" w14:textId="2ABD38CB" w:rsidR="005E7748" w:rsidRDefault="005E7748">
      <w:pPr>
        <w:pStyle w:val="B1"/>
        <w:rPr>
          <w:ins w:id="11" w:author="Chaponniere41" w:date="2020-01-03T10:54:00Z"/>
        </w:rPr>
        <w:pPrChange w:id="12" w:author="Chaponniere41" w:date="2019-12-04T09:45:00Z">
          <w:pPr/>
        </w:pPrChange>
      </w:pPr>
      <w:ins w:id="13" w:author="Chaponniere41" w:date="2020-01-03T10:54:00Z">
        <w:r>
          <w:t>-</w:t>
        </w:r>
        <w:r>
          <w:tab/>
          <w:t>the access attempt matches access category criteria type S-NSSAI if the S-NSSAI requested by the UE in the PDU SESSION ESTABLISHMENT REQUEST message matches any of the access criteria type values associated with the access criteria type S-NSSAI.</w:t>
        </w:r>
      </w:ins>
    </w:p>
    <w:p w14:paraId="22D10B89" w14:textId="77777777" w:rsidR="005E7748" w:rsidRDefault="005E7748" w:rsidP="005E7748">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48B44795" w14:textId="77777777" w:rsidR="005E7748" w:rsidRDefault="005E7748" w:rsidP="005E7748">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472AFD8A" w14:textId="77777777" w:rsidR="005E7748" w:rsidRDefault="005E7748" w:rsidP="005E7748">
      <w:r>
        <w:t>If:</w:t>
      </w:r>
    </w:p>
    <w:p w14:paraId="574D6BE0" w14:textId="77777777" w:rsidR="005E7748" w:rsidRDefault="005E7748" w:rsidP="005E7748">
      <w:pPr>
        <w:pStyle w:val="B1"/>
      </w:pPr>
      <w:r>
        <w:t>-</w:t>
      </w:r>
      <w:r>
        <w:tab/>
      </w:r>
      <w:r>
        <w:rPr>
          <w:lang w:val="cs-CZ"/>
        </w:rPr>
        <w:t xml:space="preserve">an access category in </w:t>
      </w:r>
      <w:r>
        <w:t>bullet d) is not provided;</w:t>
      </w:r>
    </w:p>
    <w:p w14:paraId="50305AEC" w14:textId="77777777" w:rsidR="005E7748" w:rsidRDefault="005E7748" w:rsidP="005E7748">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6A1CF4CF" w14:textId="77777777" w:rsidR="005E7748" w:rsidRDefault="005E7748" w:rsidP="005E7748">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73E8AAAC" w14:textId="77777777" w:rsidR="005E7748" w:rsidRDefault="005E7748" w:rsidP="005E7748">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14:paraId="3FE883E4" w14:textId="77777777" w:rsidR="005E7748" w:rsidRDefault="005E7748" w:rsidP="005E7748">
      <w:r>
        <w:t>The operator-defined access category definitions are valid in the PLMN which provided them and in a PLMN equivalent to the PLMN which provided them, or in the SNPN which provided them, as specified in annex C.</w:t>
      </w:r>
    </w:p>
    <w:p w14:paraId="5618A1F6" w14:textId="77777777" w:rsidR="005E7748" w:rsidRDefault="005E7748" w:rsidP="005E7748">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w:t>
      </w:r>
      <w:r>
        <w:lastRenderedPageBreak/>
        <w:t>range &lt; 32, see subclause 4.5.2. I.e. for this case the UE shall skip the checking of operator-defined access category definitions.</w:t>
      </w:r>
    </w:p>
    <w:p w14:paraId="0A0A35EF" w14:textId="77777777" w:rsidR="005E7748" w:rsidRPr="00913BB3" w:rsidRDefault="005E7748" w:rsidP="005E7748">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14:paraId="44C3C3F4" w14:textId="77777777" w:rsidR="005E7748" w:rsidRDefault="005E7748" w:rsidP="005E7748">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14:paraId="25412EF9" w14:textId="77777777" w:rsidR="005E7748" w:rsidRDefault="005E7748" w:rsidP="005E7748">
      <w:r>
        <w:t>When the UE is switched off, the UE shall keep the operator-defined access category definitions so that the operator-defined access category definitions can be used after switch on.</w:t>
      </w:r>
    </w:p>
    <w:p w14:paraId="50B3DD4C" w14:textId="77777777" w:rsidR="005E7748" w:rsidRDefault="005E7748" w:rsidP="005E7748">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1F3D9A75" w14:textId="77777777" w:rsidR="005E7748" w:rsidRDefault="005E7748" w:rsidP="005E7748">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21DF1D6F" w14:textId="0778FBBA" w:rsidR="005E7748" w:rsidRDefault="005E7748" w:rsidP="00FD4DC0">
      <w:pPr>
        <w:jc w:val="center"/>
        <w:rPr>
          <w:noProof/>
        </w:rPr>
      </w:pPr>
    </w:p>
    <w:p w14:paraId="1C47F71C" w14:textId="2C154A07" w:rsidR="005E7748" w:rsidRDefault="005E7748" w:rsidP="005E77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75DBE39" w14:textId="524B6BA4" w:rsidR="005E7748" w:rsidRDefault="005E7748" w:rsidP="00FD4DC0">
      <w:pPr>
        <w:jc w:val="center"/>
        <w:rPr>
          <w:noProof/>
        </w:rPr>
      </w:pPr>
    </w:p>
    <w:bookmarkEnd w:id="2"/>
    <w:p w14:paraId="0580F8B9" w14:textId="55B1D3D7" w:rsidR="00AF033D" w:rsidRDefault="00AF033D" w:rsidP="00FD4DC0">
      <w:pPr>
        <w:rPr>
          <w:noProof/>
        </w:rPr>
      </w:pPr>
    </w:p>
    <w:sectPr w:rsidR="00AF03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8CD12" w14:textId="77777777" w:rsidR="00BC23A7" w:rsidRDefault="00BC23A7">
      <w:r>
        <w:separator/>
      </w:r>
    </w:p>
  </w:endnote>
  <w:endnote w:type="continuationSeparator" w:id="0">
    <w:p w14:paraId="777F6A36" w14:textId="77777777" w:rsidR="00BC23A7" w:rsidRDefault="00BC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CA90" w14:textId="77777777" w:rsidR="00BC23A7" w:rsidRDefault="00BC23A7">
      <w:r>
        <w:separator/>
      </w:r>
    </w:p>
  </w:footnote>
  <w:footnote w:type="continuationSeparator" w:id="0">
    <w:p w14:paraId="00812643" w14:textId="77777777" w:rsidR="00BC23A7" w:rsidRDefault="00BC2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6775"/>
    <w:multiLevelType w:val="hybridMultilevel"/>
    <w:tmpl w:val="0C9AC81E"/>
    <w:lvl w:ilvl="0" w:tplc="8782273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F2"/>
    <w:rsid w:val="000A1F6F"/>
    <w:rsid w:val="000A6394"/>
    <w:rsid w:val="000B7FED"/>
    <w:rsid w:val="000C038A"/>
    <w:rsid w:val="000C6598"/>
    <w:rsid w:val="000F6104"/>
    <w:rsid w:val="00133091"/>
    <w:rsid w:val="00143DCF"/>
    <w:rsid w:val="00145D43"/>
    <w:rsid w:val="00192C46"/>
    <w:rsid w:val="00197B9F"/>
    <w:rsid w:val="001A08B3"/>
    <w:rsid w:val="001A7B60"/>
    <w:rsid w:val="001B52F0"/>
    <w:rsid w:val="001B692D"/>
    <w:rsid w:val="001B7A65"/>
    <w:rsid w:val="001D5ADB"/>
    <w:rsid w:val="001E41F3"/>
    <w:rsid w:val="00227EAD"/>
    <w:rsid w:val="0026004D"/>
    <w:rsid w:val="002640DD"/>
    <w:rsid w:val="00275D12"/>
    <w:rsid w:val="00284FEB"/>
    <w:rsid w:val="002860C4"/>
    <w:rsid w:val="002B5741"/>
    <w:rsid w:val="002D7619"/>
    <w:rsid w:val="00305409"/>
    <w:rsid w:val="003104E6"/>
    <w:rsid w:val="003157C7"/>
    <w:rsid w:val="0036054D"/>
    <w:rsid w:val="003609EF"/>
    <w:rsid w:val="0036231A"/>
    <w:rsid w:val="00374DD4"/>
    <w:rsid w:val="003C3FEB"/>
    <w:rsid w:val="003E1A36"/>
    <w:rsid w:val="00410371"/>
    <w:rsid w:val="004242F1"/>
    <w:rsid w:val="004B75B7"/>
    <w:rsid w:val="004D1410"/>
    <w:rsid w:val="004E1669"/>
    <w:rsid w:val="0051580D"/>
    <w:rsid w:val="00547111"/>
    <w:rsid w:val="00570453"/>
    <w:rsid w:val="00592D74"/>
    <w:rsid w:val="005E2C44"/>
    <w:rsid w:val="005E7748"/>
    <w:rsid w:val="00621188"/>
    <w:rsid w:val="006243A0"/>
    <w:rsid w:val="006257ED"/>
    <w:rsid w:val="0063772E"/>
    <w:rsid w:val="00695808"/>
    <w:rsid w:val="006B46FB"/>
    <w:rsid w:val="006E21FB"/>
    <w:rsid w:val="00787661"/>
    <w:rsid w:val="00792342"/>
    <w:rsid w:val="007977A8"/>
    <w:rsid w:val="007B512A"/>
    <w:rsid w:val="007C2097"/>
    <w:rsid w:val="007D6A07"/>
    <w:rsid w:val="007E1750"/>
    <w:rsid w:val="007F7259"/>
    <w:rsid w:val="008040A8"/>
    <w:rsid w:val="00806429"/>
    <w:rsid w:val="00824354"/>
    <w:rsid w:val="008279FA"/>
    <w:rsid w:val="008626E7"/>
    <w:rsid w:val="00870EE7"/>
    <w:rsid w:val="00872B30"/>
    <w:rsid w:val="00877742"/>
    <w:rsid w:val="008863B9"/>
    <w:rsid w:val="008A10FB"/>
    <w:rsid w:val="008A45A6"/>
    <w:rsid w:val="008B7828"/>
    <w:rsid w:val="008F686C"/>
    <w:rsid w:val="009148DE"/>
    <w:rsid w:val="00941E30"/>
    <w:rsid w:val="009777D9"/>
    <w:rsid w:val="00991B88"/>
    <w:rsid w:val="009A5753"/>
    <w:rsid w:val="009A579D"/>
    <w:rsid w:val="009E3297"/>
    <w:rsid w:val="009E6C24"/>
    <w:rsid w:val="009F734F"/>
    <w:rsid w:val="00A246B6"/>
    <w:rsid w:val="00A40580"/>
    <w:rsid w:val="00A45142"/>
    <w:rsid w:val="00A47E70"/>
    <w:rsid w:val="00A50CF0"/>
    <w:rsid w:val="00A542A2"/>
    <w:rsid w:val="00A7671C"/>
    <w:rsid w:val="00A9463D"/>
    <w:rsid w:val="00AA2CBC"/>
    <w:rsid w:val="00AC3328"/>
    <w:rsid w:val="00AC5820"/>
    <w:rsid w:val="00AD1CD8"/>
    <w:rsid w:val="00AD6B18"/>
    <w:rsid w:val="00AD6FA0"/>
    <w:rsid w:val="00AF033D"/>
    <w:rsid w:val="00AF2FBE"/>
    <w:rsid w:val="00B258BB"/>
    <w:rsid w:val="00B67B97"/>
    <w:rsid w:val="00B91B0D"/>
    <w:rsid w:val="00B968C8"/>
    <w:rsid w:val="00BA3EC5"/>
    <w:rsid w:val="00BA51D9"/>
    <w:rsid w:val="00BB5DFC"/>
    <w:rsid w:val="00BC23A7"/>
    <w:rsid w:val="00BD279D"/>
    <w:rsid w:val="00BD6BB8"/>
    <w:rsid w:val="00C66BA2"/>
    <w:rsid w:val="00C75CB0"/>
    <w:rsid w:val="00C85E6D"/>
    <w:rsid w:val="00C95985"/>
    <w:rsid w:val="00CC5026"/>
    <w:rsid w:val="00CC68D0"/>
    <w:rsid w:val="00CE03AD"/>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53F88"/>
    <w:rsid w:val="00FB6386"/>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FBB98-8269-4EEF-B2DE-D0FBB4CA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1221</Words>
  <Characters>6963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5</cp:revision>
  <cp:lastPrinted>1900-01-01T08:00:00Z</cp:lastPrinted>
  <dcterms:created xsi:type="dcterms:W3CDTF">2020-01-10T00:36:00Z</dcterms:created>
  <dcterms:modified xsi:type="dcterms:W3CDTF">2020-01-10T21:50:00Z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